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</w:pPr>
    </w:p>
    <w:p>
      <w:pPr>
        <w:widowControl/>
        <w:spacing w:line="60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沁水县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第四次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eastAsia="zh-CN"/>
        </w:rPr>
        <w:t>全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国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经济普查公报（第三号）</w:t>
      </w:r>
    </w:p>
    <w:p>
      <w:pPr>
        <w:widowControl/>
        <w:spacing w:line="600" w:lineRule="exact"/>
        <w:jc w:val="center"/>
        <w:rPr>
          <w:rFonts w:hint="eastAsia" w:ascii="楷体_GB2312" w:hAnsi="宋体" w:eastAsia="楷体_GB2312" w:cs="宋体"/>
          <w:bCs/>
          <w:kern w:val="0"/>
          <w:sz w:val="36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6"/>
          <w:szCs w:val="32"/>
        </w:rPr>
        <w:t>——第二产业基本情况</w:t>
      </w:r>
    </w:p>
    <w:p>
      <w:pPr>
        <w:widowControl/>
        <w:spacing w:line="600" w:lineRule="exact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line="60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沁水县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统计局</w:t>
      </w:r>
    </w:p>
    <w:p>
      <w:pPr>
        <w:widowControl/>
        <w:spacing w:line="60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沁水县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第四次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eastAsia="zh-CN"/>
        </w:rPr>
        <w:t>全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国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经济普查领导小组办公室</w:t>
      </w:r>
    </w:p>
    <w:p>
      <w:pPr>
        <w:widowControl/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</w:rPr>
        <w:t>20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年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月</w:t>
      </w:r>
      <w:r>
        <w:rPr>
          <w:rFonts w:hint="eastAsia" w:ascii="楷体_GB2312" w:hAnsi="楷体" w:eastAsia="楷体_GB2312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楷体_GB2312" w:hAnsi="楷体" w:eastAsia="楷体_GB2312" w:cs="宋体"/>
          <w:kern w:val="0"/>
          <w:sz w:val="32"/>
          <w:szCs w:val="32"/>
        </w:rPr>
        <w:t>日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沁水县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第四次全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经济普查结果，现将我县工业和</w:t>
      </w:r>
      <w:r>
        <w:rPr>
          <w:rFonts w:ascii="仿宋_GB2312" w:hAnsi="宋体" w:eastAsia="仿宋_GB2312" w:cs="宋体"/>
          <w:kern w:val="0"/>
          <w:sz w:val="32"/>
          <w:szCs w:val="32"/>
        </w:rPr>
        <w:t>建筑业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的主要数据公布如下：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一、工业</w:t>
      </w:r>
    </w:p>
    <w:p>
      <w:pPr>
        <w:widowControl/>
        <w:spacing w:line="600" w:lineRule="exact"/>
        <w:ind w:firstLine="640" w:firstLineChars="200"/>
        <w:rPr>
          <w:rFonts w:hint="eastAsia" w:ascii="楷体_GB2312" w:hAnsi="楷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</w:rPr>
        <w:t>（一）企业法人单位数和从业人员。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2018年末，全县共有工业企业法人单位</w:t>
      </w:r>
      <w:r>
        <w:rPr>
          <w:rFonts w:hint="eastAsia"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个，比2013年</w:t>
      </w:r>
      <w:r>
        <w:rPr>
          <w:rFonts w:ascii="仿宋_GB2312" w:hAnsi="宋体" w:eastAsia="仿宋_GB2312" w:cs="宋体"/>
          <w:kern w:val="0"/>
          <w:sz w:val="32"/>
          <w:szCs w:val="32"/>
        </w:rPr>
        <w:t>末增长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53.51</w:t>
      </w:r>
      <w:r>
        <w:rPr>
          <w:rFonts w:ascii="仿宋_GB2312" w:hAnsi="宋体" w:eastAsia="仿宋_GB2312" w:cs="宋体"/>
          <w:kern w:val="0"/>
          <w:sz w:val="32"/>
          <w:szCs w:val="32"/>
        </w:rPr>
        <w:t>%；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从业人员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42798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人，比2013年末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在工业企业法人单位中，内资企业</w:t>
      </w:r>
      <w:r>
        <w:rPr>
          <w:rFonts w:hint="eastAsia" w:ascii="仿宋_GB2312" w:eastAsia="仿宋_GB2312" w:cs="仿宋_GB2312"/>
          <w:sz w:val="32"/>
          <w:szCs w:val="32"/>
        </w:rPr>
        <w:t>34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个，占</w:t>
      </w:r>
      <w:r>
        <w:rPr>
          <w:rFonts w:hint="eastAsia" w:ascii="仿宋_GB2312" w:eastAsia="仿宋_GB2312" w:cs="仿宋_GB2312"/>
          <w:sz w:val="32"/>
          <w:szCs w:val="32"/>
        </w:rPr>
        <w:t>98.0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%；港、澳、台商投资企业</w:t>
      </w:r>
      <w:r>
        <w:rPr>
          <w:rFonts w:hint="eastAsia" w:ascii="仿宋_GB2312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个，占</w:t>
      </w:r>
      <w:r>
        <w:rPr>
          <w:rFonts w:hint="eastAsia" w:ascii="仿宋_GB2312" w:eastAsia="仿宋_GB2312" w:cs="仿宋_GB2312"/>
          <w:sz w:val="32"/>
          <w:szCs w:val="32"/>
        </w:rPr>
        <w:t>0.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%；外商投资企业</w:t>
      </w:r>
      <w:r>
        <w:rPr>
          <w:rFonts w:hint="eastAsia" w:ascii="仿宋_GB2312" w:eastAsia="仿宋_GB2312" w:cs="仿宋_GB2312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个，占</w:t>
      </w:r>
      <w:r>
        <w:rPr>
          <w:rFonts w:hint="eastAsia" w:ascii="仿宋_GB2312" w:eastAsia="仿宋_GB2312" w:cs="仿宋_GB2312"/>
          <w:sz w:val="32"/>
          <w:szCs w:val="32"/>
        </w:rPr>
        <w:t>1.7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%。内资企业中，国有企业</w:t>
      </w:r>
      <w:r>
        <w:rPr>
          <w:rFonts w:hint="eastAsia" w:ascii="仿宋_GB2312" w:eastAsia="仿宋_GB2312" w:cs="仿宋_GB2312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个，占全部企业的1.1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%；集体企业</w:t>
      </w:r>
      <w:r>
        <w:rPr>
          <w:rFonts w:hint="eastAsia" w:ascii="仿宋_GB2312" w:eastAsia="仿宋_GB2312" w:cs="仿宋_GB2312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个，占3.4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%；私营企业</w:t>
      </w:r>
      <w:r>
        <w:rPr>
          <w:rFonts w:hint="eastAsia" w:ascii="仿宋_GB2312" w:eastAsia="仿宋_GB2312" w:cs="仿宋_GB2312"/>
          <w:sz w:val="32"/>
          <w:szCs w:val="32"/>
        </w:rPr>
        <w:t>263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个，占75.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在工业企业法人单位从业人员中，内资企业占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%，港、澳、台商投资企业占</w:t>
      </w:r>
      <w:r>
        <w:rPr>
          <w:rFonts w:hint="eastAsia" w:ascii="仿宋_GB2312" w:eastAsia="仿宋_GB2312" w:cs="仿宋_GB2312"/>
          <w:sz w:val="32"/>
          <w:szCs w:val="32"/>
        </w:rPr>
        <w:t>0.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%，外商投资企业占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%。内资企业中，国有企业占全部企业的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.8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%，集体企业占</w:t>
      </w:r>
      <w:r>
        <w:rPr>
          <w:rFonts w:hint="eastAsia" w:ascii="仿宋_GB2312" w:eastAsia="仿宋_GB2312" w:cs="仿宋_GB2312"/>
          <w:sz w:val="32"/>
          <w:szCs w:val="32"/>
        </w:rPr>
        <w:t>0.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%，私营企业占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%（详见表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-1）。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4"/>
        <w:tblW w:w="873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4132"/>
        <w:gridCol w:w="2663"/>
        <w:gridCol w:w="19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31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表</w:t>
            </w:r>
            <w:r>
              <w:rPr>
                <w:b/>
                <w:bCs/>
                <w:kern w:val="0"/>
                <w:sz w:val="24"/>
              </w:rPr>
              <w:t>3-1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按登记注册类型分组的工业企业法人单位和从业人员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企业法人单位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（个）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从业人员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　计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  <w:lang w:val="en-US" w:eastAsia="zh-CN"/>
              </w:rPr>
              <w:t>50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42798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内资企业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34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36957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国有企业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集体企业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12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股份合作企业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联营企业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有限责任公司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6</w:t>
            </w: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31280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股份有限公司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1655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私营企业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263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3160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其他企业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-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港、澳、台商投资企业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413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外商投资企业</w:t>
            </w:r>
          </w:p>
        </w:tc>
        <w:tc>
          <w:tcPr>
            <w:tcW w:w="266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top"/>
          </w:tcPr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5750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在工业企业法人单位中，采矿业</w:t>
      </w:r>
      <w:r>
        <w:rPr>
          <w:rFonts w:hint="eastAsia" w:ascii="仿宋_GB2312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个，制造业</w:t>
      </w:r>
      <w:r>
        <w:rPr>
          <w:rFonts w:hint="eastAsia" w:ascii="仿宋_GB2312" w:eastAsia="仿宋_GB2312" w:cs="仿宋_GB2312"/>
          <w:sz w:val="32"/>
          <w:szCs w:val="32"/>
        </w:rPr>
        <w:t>199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个，电力、热力、燃气及水生产和供应业</w:t>
      </w:r>
      <w:r>
        <w:rPr>
          <w:rFonts w:hint="eastAsia" w:ascii="仿宋_GB2312" w:eastAsia="仿宋_GB2312" w:cs="仿宋_GB2312"/>
          <w:sz w:val="32"/>
          <w:szCs w:val="32"/>
        </w:rPr>
        <w:t>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个，分别占</w:t>
      </w:r>
      <w:r>
        <w:rPr>
          <w:rFonts w:hint="eastAsia" w:ascii="仿宋_GB2312" w:eastAsia="仿宋_GB2312" w:cs="仿宋_GB2312"/>
          <w:sz w:val="32"/>
          <w:szCs w:val="32"/>
        </w:rPr>
        <w:t>23.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56.86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%和</w:t>
      </w:r>
      <w:r>
        <w:rPr>
          <w:rFonts w:hint="eastAsia" w:ascii="仿宋_GB2312" w:eastAsia="仿宋_GB2312" w:cs="仿宋_GB2312"/>
          <w:sz w:val="32"/>
          <w:szCs w:val="32"/>
        </w:rPr>
        <w:t>19.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%。在工业行业大类中，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煤炭开采和洗选业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、非金属矿物制品业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与电力、热力生产和供应业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企业法人</w:t>
      </w:r>
      <w:r>
        <w:rPr>
          <w:rFonts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数位居前三位，分别占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600" w:lineRule="exact"/>
        <w:ind w:firstLine="63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在工业企业法人单位从业人员中，采矿业占</w:t>
      </w:r>
      <w:r>
        <w:rPr>
          <w:rFonts w:hint="eastAsia" w:ascii="仿宋_GB2312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%，制造业占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%，电力、热力、燃气及水生产和供应业占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%。在工业行业大类中，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煤炭开采和洗选业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石油和天然气开采业与纺织服装、服饰业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从业人员数位居前三位，分别占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%（详见表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-2）。</w:t>
      </w:r>
    </w:p>
    <w:p>
      <w:pPr>
        <w:widowControl/>
        <w:spacing w:line="600" w:lineRule="exact"/>
        <w:ind w:firstLine="636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636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636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tbl>
      <w:tblPr>
        <w:tblStyle w:val="4"/>
        <w:tblW w:w="830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5162"/>
        <w:gridCol w:w="1"/>
        <w:gridCol w:w="1808"/>
        <w:gridCol w:w="1328"/>
        <w:gridCol w:w="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8306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表</w:t>
            </w:r>
            <w:r>
              <w:rPr>
                <w:b/>
                <w:bCs/>
                <w:kern w:val="0"/>
                <w:sz w:val="24"/>
              </w:rPr>
              <w:t>3-2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按行业大类分组的工业企业法人单位和从业人员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5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企业法人单位</w:t>
            </w:r>
          </w:p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（个）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从业人员</w:t>
            </w:r>
          </w:p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　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  <w:lang w:val="en-US" w:eastAsia="zh-CN"/>
              </w:rPr>
              <w:t>50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42798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煤炭开采和洗选业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石油和天然气开采业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4580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黑色金属矿采选业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非金属矿采选业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开采专业</w:t>
            </w:r>
            <w:r>
              <w:rPr>
                <w:rFonts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</w:rPr>
              <w:t>辅助性活动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农副食品加工业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食品制造业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酒、饮料和精制茶制造业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纺织业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纺织服装、服饰业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木材加工和木、竹、藤、棕、草制品业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家具制造业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印刷和记录媒介复制业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文教、工美、体育和娱乐用品制造业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石油、煤炭及</w:t>
            </w:r>
            <w:r>
              <w:rPr>
                <w:rFonts w:ascii="宋体" w:hAnsi="宋体" w:cs="宋体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kern w:val="0"/>
                <w:szCs w:val="21"/>
              </w:rPr>
              <w:t>燃料加工业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化学原料和化学制品制造业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医药制造业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化学纤维制造业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橡胶和塑料制品业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非金属矿物制品业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黑色金属冶炼和压延加工业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金属制品业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通用设备制造业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专用设备制造业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汽车制造业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电气机械和器材制造业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废弃资源综合利用业　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金属制品、机械和设备修理业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电力、热力生产和供应业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燃气生产和供应业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5163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水的生产和供应业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top"/>
          </w:tcPr>
          <w:p>
            <w:pPr>
              <w:spacing w:line="286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167</w:t>
            </w:r>
          </w:p>
        </w:tc>
      </w:tr>
    </w:tbl>
    <w:p>
      <w:pPr>
        <w:spacing w:line="20" w:lineRule="exact"/>
        <w:rPr>
          <w:rFonts w:hint="eastAsia" w:ascii="仿宋_GB2312" w:hAnsi="宋体" w:eastAsia="仿宋_GB2312" w:cs="宋体"/>
          <w:kern w:val="0"/>
          <w:sz w:val="10"/>
          <w:szCs w:val="10"/>
        </w:rPr>
      </w:pPr>
    </w:p>
    <w:tbl>
      <w:tblPr>
        <w:tblStyle w:val="4"/>
        <w:tblW w:w="83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6"/>
        <w:gridCol w:w="1408"/>
        <w:gridCol w:w="1408"/>
        <w:gridCol w:w="14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06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86" w:lineRule="exact"/>
              <w:ind w:left="57" w:right="57" w:firstLine="50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640" w:firstLineChars="200"/>
              <w:rPr>
                <w:rFonts w:ascii="楷体_GB2312" w:hAnsi="楷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32"/>
                <w:szCs w:val="32"/>
              </w:rPr>
              <w:t>（二）主要</w:t>
            </w:r>
            <w:r>
              <w:rPr>
                <w:rFonts w:ascii="楷体_GB2312" w:hAnsi="楷体" w:eastAsia="楷体_GB2312" w:cs="宋体"/>
                <w:kern w:val="0"/>
                <w:sz w:val="32"/>
                <w:szCs w:val="32"/>
              </w:rPr>
              <w:t>经济指标</w:t>
            </w:r>
            <w:r>
              <w:rPr>
                <w:rFonts w:hint="eastAsia" w:ascii="楷体_GB2312" w:hAnsi="楷体" w:eastAsia="楷体_GB2312" w:cs="宋体"/>
                <w:kern w:val="0"/>
                <w:sz w:val="32"/>
                <w:szCs w:val="32"/>
              </w:rPr>
              <w:t>。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2018年末，工业企业法人单位资产总计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20642110.50万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元，比2013年末增长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241.18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%。负债合计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13013117.27 万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元。全年实现营业收入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5754802.57万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元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（详见表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-3）。</w:t>
            </w:r>
          </w:p>
          <w:p>
            <w:pPr>
              <w:widowControl/>
              <w:spacing w:line="286" w:lineRule="exact"/>
              <w:ind w:left="57" w:right="57" w:firstLine="5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表</w:t>
            </w:r>
            <w:r>
              <w:rPr>
                <w:b/>
                <w:bCs/>
                <w:kern w:val="0"/>
                <w:sz w:val="24"/>
              </w:rPr>
              <w:t>3-3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按行业大类分组的工业企业法人单位主要经济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right="57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资产总计</w:t>
            </w:r>
          </w:p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（万元）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负债合计</w:t>
            </w:r>
          </w:p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万元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营业收入</w:t>
            </w:r>
          </w:p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　计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20642110.50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13013117.27 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5754802.57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煤炭开采和洗选业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17092444.21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11437159.78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4638204.60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石油和天然气开采业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2577561.75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1085596.79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825364.48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黑色金属矿采选业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5127.85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2369.63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非金属矿采选业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1758.21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1095.21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27.09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开采专业及辅助性活动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45247.32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43050.29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30234.55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2765"/>
              </w:tabs>
              <w:spacing w:line="286" w:lineRule="exact"/>
              <w:ind w:left="57" w:right="57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农副食品加工业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28557.90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20586.63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60310.79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食品制造业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1384.94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513.78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280.99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酒、饮料和精制茶制造业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249.98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44.52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38.16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纺织业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18.00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17.00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纺织服装、服饰业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1530.33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870.11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586.25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木材加工和木、竹、藤、棕、草制品业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261.00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200.00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311.60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家具制造业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142.24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51.00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221.09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印刷和记录媒介复制业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680.55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75.98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412.94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文教、工美、体育和娱乐用品制造业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166.01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112.05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3.97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石油、煤炭及其他燃料加工业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34861.19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9140.58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35269.74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化学原料和化学制品制造业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4324.85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824.16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2565.61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医药制造业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6106.97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10288.00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1388.44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橡胶和塑料制品业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516.27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704.25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22.13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74633.50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30313.19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19075.28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黑色金属冶炼和压延加工业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0.19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0.17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96302.24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62116.58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20859.00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专用设备制造业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5755.68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4919.35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2963.87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汽车制造业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1247.54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电气机械和器材制造业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2171.00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2940.02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108.06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金属制品、机械和设备修理业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21527.91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14361.71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12357.85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274786.75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134503.33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71361.97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燃气生产和供应业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91919.20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68623.93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29852.04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8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widowControl/>
              <w:spacing w:line="286" w:lineRule="exac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水的生产和供应业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272826.92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82656.41 </w:t>
            </w:r>
          </w:p>
        </w:tc>
        <w:tc>
          <w:tcPr>
            <w:tcW w:w="1404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286" w:lineRule="exact"/>
              <w:ind w:left="57" w:right="57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2964.91 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楷体_GB2312" w:hAnsi="楷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color w:val="000000"/>
          <w:kern w:val="0"/>
          <w:sz w:val="32"/>
          <w:szCs w:val="32"/>
        </w:rPr>
        <w:t>（三）主要产品产量。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" w:eastAsia="楷体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主要工业产品产量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详见表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-4。</w:t>
      </w:r>
    </w:p>
    <w:tbl>
      <w:tblPr>
        <w:tblStyle w:val="4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1582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6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表3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-4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主要工业产品产量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0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</w:rPr>
              <w:t>产品名称</w:t>
            </w:r>
          </w:p>
        </w:tc>
        <w:tc>
          <w:tcPr>
            <w:tcW w:w="158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</w:rPr>
              <w:t>单位</w:t>
            </w:r>
          </w:p>
        </w:tc>
        <w:tc>
          <w:tcPr>
            <w:tcW w:w="162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</w:rPr>
              <w:t>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原煤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</w:rPr>
              <w:t>吨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2916.99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洗煤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万吨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909.23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煤层气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万立方米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356140.89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液化天然气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吨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741199.49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发电量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万千瓦时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167549.01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焦炭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吨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color w:val="FF0000"/>
              </w:rPr>
            </w:pPr>
            <w:r>
              <w:rPr>
                <w:rFonts w:hint="eastAsia"/>
              </w:rPr>
              <w:t>187629.8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煤气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万立方米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color w:val="FF0000"/>
              </w:rPr>
            </w:pPr>
            <w:r>
              <w:rPr>
                <w:rFonts w:hint="eastAsia"/>
              </w:rPr>
              <w:t>4929.65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饲料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吨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color w:val="FF0000"/>
              </w:rPr>
            </w:pPr>
            <w:r>
              <w:rPr>
                <w:rFonts w:hint="eastAsia"/>
              </w:rPr>
              <w:t>48158.42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冻肉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吨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color w:val="FF0000"/>
              </w:rPr>
            </w:pPr>
            <w:r>
              <w:rPr>
                <w:rFonts w:hint="eastAsia"/>
              </w:rPr>
              <w:t>41264.61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精甲醇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吨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color w:val="FF0000"/>
              </w:rPr>
            </w:pPr>
            <w:r>
              <w:rPr>
                <w:rFonts w:hint="eastAsia"/>
              </w:rPr>
              <w:t>276500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商品混凝土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立方米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color w:val="FF0000"/>
              </w:rPr>
            </w:pPr>
            <w:r>
              <w:rPr>
                <w:rFonts w:hint="eastAsia"/>
              </w:rPr>
              <w:t>80454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生铁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吨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color w:val="FF0000"/>
              </w:rPr>
            </w:pPr>
            <w:r>
              <w:rPr>
                <w:rFonts w:hint="eastAsia"/>
              </w:rPr>
              <w:t>24354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0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铸铁件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lang w:eastAsia="zh-CN"/>
              </w:rPr>
              <w:t>吨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color w:val="FF0000"/>
              </w:rPr>
            </w:pPr>
            <w:r>
              <w:rPr>
                <w:rFonts w:hint="eastAsia"/>
              </w:rPr>
              <w:t>16314</w:t>
            </w:r>
            <w:r>
              <w:rPr>
                <w:rFonts w:hint="eastAsia"/>
                <w:lang w:val="en-US" w:eastAsia="zh-CN"/>
              </w:rPr>
              <w:t>.00</w:t>
            </w:r>
          </w:p>
        </w:tc>
      </w:tr>
    </w:tbl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</w:t>
      </w:r>
      <w:r>
        <w:rPr>
          <w:rFonts w:ascii="黑体" w:hAnsi="黑体" w:eastAsia="黑体"/>
          <w:kern w:val="0"/>
          <w:sz w:val="32"/>
          <w:szCs w:val="32"/>
        </w:rPr>
        <w:t>、建筑业</w:t>
      </w:r>
    </w:p>
    <w:p>
      <w:pPr>
        <w:widowControl/>
        <w:spacing w:line="600" w:lineRule="exact"/>
        <w:ind w:firstLine="640" w:firstLineChars="200"/>
        <w:rPr>
          <w:rFonts w:ascii="楷体_GB2312" w:hAnsi="楷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</w:rPr>
        <w:t>（一）企业法人单位数和从业人员</w:t>
      </w:r>
      <w:r>
        <w:rPr>
          <w:rFonts w:hint="eastAsia" w:ascii="楷体_GB2312" w:hAnsi="宋体" w:eastAsia="楷体_GB2312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2018年末，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共有建筑业企业法人单位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个，从业人员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人，分别比2013年末增长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41.42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建筑业企业法人单位中，内资企业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%。其中，集体企业占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有限责任公司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占内资企业的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%，私营企业占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96.47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建筑业企业法人单位从业人员中，内资企业占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%。其中，集体企业占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有限责任公司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占内资企业的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%，私营企业占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81.50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%（详见表3-5）。</w:t>
      </w:r>
    </w:p>
    <w:tbl>
      <w:tblPr>
        <w:tblStyle w:val="4"/>
        <w:tblW w:w="83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3169"/>
        <w:gridCol w:w="2698"/>
        <w:gridCol w:w="24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06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表</w:t>
            </w:r>
            <w:r>
              <w:rPr>
                <w:b/>
                <w:bCs/>
                <w:kern w:val="0"/>
                <w:sz w:val="24"/>
              </w:rPr>
              <w:t>3-5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按登记注册类型分组的建筑业企业法人单位和从业人员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</w:rPr>
              <w:t>企业法人单位（个）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</w:rPr>
              <w:t>从业人员（人）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　计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85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1622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　内资企业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85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1622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11D1E"/>
                <w:kern w:val="0"/>
                <w:szCs w:val="21"/>
              </w:rPr>
              <w:t>　　　　国有企业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11D1E"/>
                <w:kern w:val="0"/>
                <w:szCs w:val="21"/>
              </w:rPr>
              <w:t>　　　　集体企业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11D1E"/>
                <w:kern w:val="0"/>
                <w:szCs w:val="21"/>
              </w:rPr>
              <w:t>　　　　股份合作企业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11D1E"/>
                <w:kern w:val="0"/>
                <w:szCs w:val="21"/>
              </w:rPr>
              <w:t>　　　　联营企业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11D1E"/>
                <w:kern w:val="0"/>
                <w:szCs w:val="21"/>
              </w:rPr>
              <w:t>　　　　有限责任公司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11D1E"/>
                <w:kern w:val="0"/>
                <w:szCs w:val="21"/>
              </w:rPr>
              <w:t>　　　　股份有限公司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11D1E"/>
                <w:kern w:val="0"/>
                <w:szCs w:val="21"/>
              </w:rPr>
              <w:t>　　　　私营企业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11D1E"/>
                <w:kern w:val="0"/>
                <w:szCs w:val="21"/>
              </w:rPr>
              <w:t>　　　　其他内资企业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　港、澳、台商投资企业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16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211D1E"/>
                <w:kern w:val="0"/>
                <w:szCs w:val="21"/>
              </w:rPr>
              <w:t>　外商投资企业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jc w:val="righ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jc w:val="righ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建筑业企业法人单位中，房屋建筑业占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%，土木工程建筑业占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20.00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%，建筑安装业占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4.70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%，建筑装饰、</w:t>
      </w:r>
      <w:r>
        <w:rPr>
          <w:rFonts w:ascii="仿宋_GB2312" w:hAnsi="宋体" w:eastAsia="仿宋_GB2312" w:cs="宋体"/>
          <w:kern w:val="0"/>
          <w:sz w:val="32"/>
          <w:szCs w:val="32"/>
        </w:rPr>
        <w:t>装修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和其他建筑业占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64.71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建筑业企业法人单位从业人员中，房屋建筑业占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66.21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%，土木工程建筑业占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%，建筑安装业占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%，建筑装饰、</w:t>
      </w:r>
      <w:r>
        <w:rPr>
          <w:rFonts w:ascii="仿宋_GB2312" w:hAnsi="宋体" w:eastAsia="仿宋_GB2312" w:cs="宋体"/>
          <w:kern w:val="0"/>
          <w:sz w:val="32"/>
          <w:szCs w:val="32"/>
        </w:rPr>
        <w:t>装修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和其他建筑业占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%（详见表</w:t>
      </w:r>
      <w:r>
        <w:rPr>
          <w:rFonts w:ascii="仿宋_GB2312" w:hAnsi="宋体" w:eastAsia="仿宋_GB2312" w:cs="宋体"/>
          <w:kern w:val="0"/>
          <w:sz w:val="32"/>
          <w:szCs w:val="32"/>
        </w:rPr>
        <w:t>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6）。</w:t>
      </w:r>
    </w:p>
    <w:p>
      <w:pPr>
        <w:spacing w:line="40" w:lineRule="exact"/>
        <w:ind w:firstLine="200" w:firstLineChars="200"/>
        <w:rPr>
          <w:rFonts w:ascii="仿宋_GB2312" w:hAnsi="宋体" w:eastAsia="仿宋_GB2312" w:cs="宋体"/>
          <w:kern w:val="0"/>
          <w:sz w:val="10"/>
          <w:szCs w:val="10"/>
        </w:rPr>
      </w:pPr>
    </w:p>
    <w:tbl>
      <w:tblPr>
        <w:tblStyle w:val="4"/>
        <w:tblW w:w="83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3977"/>
        <w:gridCol w:w="2506"/>
        <w:gridCol w:w="18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06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表</w:t>
            </w:r>
            <w:r>
              <w:rPr>
                <w:b/>
                <w:bCs/>
                <w:kern w:val="0"/>
                <w:sz w:val="24"/>
              </w:rPr>
              <w:t>3-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按行业分组的建筑业企业法人单位和从业人员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企业法人单位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（个）</w:t>
            </w: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从业人员</w:t>
            </w:r>
          </w:p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9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　计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85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1622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9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房屋建筑业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9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土木工程建筑业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9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建筑安装业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trHeight w:val="283" w:hRule="atLeast"/>
          <w:jc w:val="center"/>
        </w:trPr>
        <w:tc>
          <w:tcPr>
            <w:tcW w:w="397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建筑装饰、装修和其他建筑业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ascii="楷体_GB2312" w:hAnsi="楷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</w:rPr>
        <w:t>（二）主要经济指标。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2018年末，建筑业企业法人单位资产总计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64093.78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元，比2013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年末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34.43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负债</w:t>
      </w:r>
      <w:r>
        <w:rPr>
          <w:rFonts w:ascii="仿宋_GB2312" w:hAnsi="宋体" w:eastAsia="仿宋_GB2312" w:cs="宋体"/>
          <w:kern w:val="0"/>
          <w:sz w:val="32"/>
          <w:szCs w:val="32"/>
        </w:rPr>
        <w:t>合计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29918.16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ascii="仿宋_GB2312" w:hAnsi="宋体" w:eastAsia="仿宋_GB2312" w:cs="宋体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。全年</w:t>
      </w:r>
      <w:r>
        <w:rPr>
          <w:rFonts w:ascii="仿宋_GB2312" w:hAnsi="宋体" w:eastAsia="仿宋_GB2312" w:cs="宋体"/>
          <w:kern w:val="0"/>
          <w:sz w:val="32"/>
          <w:szCs w:val="32"/>
        </w:rPr>
        <w:t>实现营业收入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21091.28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ascii="仿宋_GB2312" w:hAnsi="宋体" w:eastAsia="仿宋_GB2312" w:cs="宋体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（详见表</w:t>
      </w:r>
      <w:r>
        <w:rPr>
          <w:rFonts w:ascii="仿宋_GB2312" w:hAnsi="宋体" w:eastAsia="仿宋_GB2312" w:cs="宋体"/>
          <w:kern w:val="0"/>
          <w:sz w:val="32"/>
          <w:szCs w:val="32"/>
        </w:rPr>
        <w:t>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7）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</w:p>
    <w:tbl>
      <w:tblPr>
        <w:tblStyle w:val="4"/>
        <w:tblW w:w="829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701"/>
        <w:gridCol w:w="1701"/>
        <w:gridCol w:w="16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293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top"/>
          </w:tcPr>
          <w:p>
            <w:pPr>
              <w:widowControl/>
              <w:spacing w:line="320" w:lineRule="atLeast"/>
              <w:ind w:left="57" w:right="57"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表</w:t>
            </w:r>
            <w:r>
              <w:rPr>
                <w:b/>
                <w:bCs/>
                <w:kern w:val="0"/>
                <w:sz w:val="24"/>
              </w:rPr>
              <w:t>3-</w:t>
            </w:r>
            <w:r>
              <w:rPr>
                <w:rFonts w:hint="eastAsia"/>
                <w:b/>
                <w:bCs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按行业分组的建筑业企业法人单位主要经济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资产总计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万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5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负债合计（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万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元）</w:t>
            </w:r>
          </w:p>
        </w:tc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ind w:right="5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营业收入（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万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　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64093.78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29918.16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21091.28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房屋建筑业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24641.72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12085.40</w:t>
            </w:r>
          </w:p>
        </w:tc>
        <w:tc>
          <w:tcPr>
            <w:tcW w:w="163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11548.00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土木工程建筑业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23561.42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8283.10</w:t>
            </w:r>
          </w:p>
        </w:tc>
        <w:tc>
          <w:tcPr>
            <w:tcW w:w="163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6589.79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32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建筑安装业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59.55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60.00</w:t>
            </w:r>
          </w:p>
        </w:tc>
        <w:tc>
          <w:tcPr>
            <w:tcW w:w="163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2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57" w:right="57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建筑装饰、</w:t>
            </w:r>
            <w:r>
              <w:rPr>
                <w:rFonts w:ascii="宋体" w:hAnsi="宋体" w:cs="宋体"/>
                <w:kern w:val="0"/>
                <w:szCs w:val="21"/>
              </w:rPr>
              <w:t>装修</w:t>
            </w:r>
            <w:r>
              <w:rPr>
                <w:rFonts w:hint="eastAsia" w:ascii="宋体" w:hAnsi="宋体" w:cs="宋体"/>
                <w:kern w:val="0"/>
                <w:szCs w:val="21"/>
              </w:rPr>
              <w:t>和其他建筑业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15831.09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9489.66</w:t>
            </w:r>
          </w:p>
        </w:tc>
        <w:tc>
          <w:tcPr>
            <w:tcW w:w="163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top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2949.12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注释：</w:t>
      </w:r>
    </w:p>
    <w:p>
      <w:pPr>
        <w:widowControl/>
        <w:spacing w:line="6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[1]本公报</w:t>
      </w:r>
      <w:r>
        <w:rPr>
          <w:rFonts w:ascii="仿宋_GB2312" w:hAnsi="宋体" w:eastAsia="仿宋_GB2312" w:cs="宋体"/>
          <w:kern w:val="0"/>
          <w:sz w:val="28"/>
          <w:szCs w:val="28"/>
        </w:rPr>
        <w:t>中的企业法人单位，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包括机构类型为企业的法人单位，以及执行</w:t>
      </w:r>
      <w:r>
        <w:rPr>
          <w:rFonts w:ascii="仿宋_GB2312" w:hAnsi="宋体" w:eastAsia="仿宋_GB2312" w:cs="宋体"/>
          <w:kern w:val="0"/>
          <w:sz w:val="28"/>
          <w:szCs w:val="28"/>
        </w:rPr>
        <w:t>企业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会计</w:t>
      </w:r>
      <w:r>
        <w:rPr>
          <w:rFonts w:ascii="仿宋_GB2312" w:hAnsi="宋体" w:eastAsia="仿宋_GB2312" w:cs="宋体"/>
          <w:kern w:val="0"/>
          <w:sz w:val="28"/>
          <w:szCs w:val="28"/>
        </w:rPr>
        <w:t>制度的事业法人单位、民办非企业法人单位和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基金会，</w:t>
      </w:r>
      <w:r>
        <w:rPr>
          <w:rFonts w:ascii="仿宋_GB2312" w:hAnsi="宋体" w:eastAsia="仿宋_GB2312" w:cs="宋体"/>
          <w:kern w:val="0"/>
          <w:sz w:val="28"/>
          <w:szCs w:val="28"/>
        </w:rPr>
        <w:t>农民专业合作社，农村集体经济组织和除宗教活动场所以外的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机构</w:t>
      </w:r>
      <w:r>
        <w:rPr>
          <w:rFonts w:ascii="仿宋_GB2312" w:hAnsi="宋体" w:eastAsia="仿宋_GB2312" w:cs="宋体"/>
          <w:kern w:val="0"/>
          <w:sz w:val="28"/>
          <w:szCs w:val="28"/>
        </w:rPr>
        <w:t>类型为其他组织机构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</w:t>
      </w:r>
      <w:r>
        <w:rPr>
          <w:rFonts w:ascii="仿宋_GB2312" w:hAnsi="宋体" w:eastAsia="仿宋_GB2312" w:cs="宋体"/>
          <w:kern w:val="0"/>
          <w:sz w:val="28"/>
          <w:szCs w:val="28"/>
        </w:rPr>
        <w:t>法人单位。</w:t>
      </w:r>
    </w:p>
    <w:p>
      <w:pPr>
        <w:widowControl/>
        <w:spacing w:line="600" w:lineRule="exact"/>
        <w:ind w:firstLine="560" w:firstLineChars="200"/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[2]表中的合计数和部分计算数据因小数取舍而产生的误差，均未作机械调整。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0128E9"/>
    <w:rsid w:val="1FB851AA"/>
    <w:rsid w:val="224B5453"/>
    <w:rsid w:val="5B5D3C05"/>
    <w:rsid w:val="704A7B41"/>
    <w:rsid w:val="751E3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小刚</dc:creator>
  <cp:lastModifiedBy>乐乐</cp:lastModifiedBy>
  <cp:lastPrinted>2020-05-14T02:15:00Z</cp:lastPrinted>
  <dcterms:modified xsi:type="dcterms:W3CDTF">2020-06-02T07:15:06Z</dcterms:modified>
  <dc:title>沁水县第四次全国经济普查公报（第三号）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