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仿宋"/>
          <w:b/>
          <w:spacing w:val="-20"/>
          <w:sz w:val="30"/>
          <w:szCs w:val="30"/>
          <w:lang w:eastAsia="zh-CN"/>
        </w:rPr>
      </w:pPr>
      <w:r>
        <w:rPr>
          <w:rFonts w:eastAsia="黑体"/>
          <w:b/>
          <w:bCs/>
          <w:color w:val="auto"/>
          <w:spacing w:val="-20"/>
          <w:kern w:val="2"/>
          <w:sz w:val="44"/>
          <w:szCs w:val="44"/>
          <w:lang w:eastAsia="zh-CN"/>
        </w:rPr>
        <w:t>沁水县煤层气开采区地下水环境管理办法</w:t>
      </w:r>
      <w:r>
        <w:rPr>
          <w:rFonts w:eastAsia="仿宋"/>
          <w:b/>
          <w:spacing w:val="-20"/>
          <w:sz w:val="30"/>
          <w:szCs w:val="30"/>
          <w:lang w:eastAsia="zh-CN"/>
        </w:rPr>
        <w:t>（试行）</w:t>
      </w:r>
    </w:p>
    <w:p>
      <w:pPr>
        <w:spacing w:line="360" w:lineRule="auto"/>
        <w:jc w:val="center"/>
        <w:rPr>
          <w:rStyle w:val="12"/>
          <w:rFonts w:eastAsia="微软雅黑"/>
          <w:sz w:val="32"/>
          <w:szCs w:val="32"/>
          <w:shd w:val="clear" w:color="auto" w:fill="FFFFFF"/>
        </w:rPr>
      </w:pPr>
      <w:r>
        <w:rPr>
          <w:rFonts w:hint="eastAsia" w:eastAsia="仿宋"/>
          <w:b/>
          <w:sz w:val="30"/>
          <w:szCs w:val="30"/>
          <w:lang w:eastAsia="zh-CN"/>
        </w:rPr>
        <w:t>（征求意见稿）</w:t>
      </w:r>
    </w:p>
    <w:p>
      <w:pPr>
        <w:pStyle w:val="8"/>
        <w:widowControl/>
        <w:spacing w:beforeAutospacing="0" w:afterAutospacing="0" w:line="360" w:lineRule="auto"/>
        <w:jc w:val="center"/>
      </w:pPr>
      <w:r>
        <w:rPr>
          <w:rStyle w:val="12"/>
          <w:rFonts w:eastAsia="微软雅黑"/>
          <w:sz w:val="32"/>
          <w:szCs w:val="32"/>
          <w:shd w:val="clear" w:color="auto" w:fill="FFFFFF"/>
        </w:rPr>
        <w:t>第一章 总 则</w:t>
      </w:r>
      <w:r>
        <w:rPr>
          <w:rStyle w:val="12"/>
          <w:rFonts w:eastAsia="微软雅黑"/>
          <w:shd w:val="clear" w:color="auto" w:fill="FFFFFF"/>
        </w:rPr>
        <w:t xml:space="preserve"> </w:t>
      </w:r>
    </w:p>
    <w:p>
      <w:pPr>
        <w:spacing w:line="360" w:lineRule="auto"/>
        <w:ind w:firstLine="602" w:firstLineChars="200"/>
        <w:jc w:val="both"/>
        <w:rPr>
          <w:rFonts w:eastAsia="仿宋"/>
          <w:sz w:val="30"/>
          <w:szCs w:val="30"/>
          <w:lang w:eastAsia="zh-CN"/>
        </w:rPr>
      </w:pPr>
      <w:bookmarkStart w:id="0" w:name="_Hlk36825168"/>
      <w:r>
        <w:rPr>
          <w:rFonts w:eastAsia="仿宋"/>
          <w:b/>
          <w:bCs/>
          <w:sz w:val="30"/>
          <w:szCs w:val="30"/>
          <w:lang w:eastAsia="zh-CN"/>
        </w:rPr>
        <w:t>第一条</w:t>
      </w:r>
      <w:r>
        <w:rPr>
          <w:rFonts w:eastAsia="仿宋"/>
          <w:sz w:val="30"/>
          <w:szCs w:val="30"/>
          <w:lang w:eastAsia="zh-CN"/>
        </w:rPr>
        <w:t xml:space="preserve"> 为了加强沁水县煤层气开采区地下水环境管理工作，根据《中华人民共和国环境保护法》《中华人民共和国水污染防治法》《地下水管理条例》《山西省水污染防治条例》《山西省水资源管理条例》等有关法律、法规，结合沁水县煤层气开采区</w:t>
      </w:r>
      <w:r>
        <w:rPr>
          <w:rFonts w:hint="eastAsia" w:eastAsia="仿宋"/>
          <w:sz w:val="30"/>
          <w:szCs w:val="30"/>
          <w:lang w:eastAsia="zh-CN"/>
        </w:rPr>
        <w:t>地下水环境</w:t>
      </w:r>
      <w:r>
        <w:rPr>
          <w:rFonts w:eastAsia="仿宋"/>
          <w:sz w:val="30"/>
          <w:szCs w:val="30"/>
          <w:lang w:eastAsia="zh-CN"/>
        </w:rPr>
        <w:t>实际情况，制定本办法。</w:t>
      </w:r>
    </w:p>
    <w:p>
      <w:pPr>
        <w:spacing w:line="360" w:lineRule="auto"/>
        <w:ind w:firstLine="602" w:firstLineChars="200"/>
        <w:jc w:val="both"/>
        <w:rPr>
          <w:rFonts w:eastAsia="仿宋"/>
          <w:sz w:val="30"/>
          <w:szCs w:val="30"/>
          <w:lang w:eastAsia="zh-CN"/>
        </w:rPr>
      </w:pPr>
      <w:r>
        <w:rPr>
          <w:rFonts w:eastAsia="仿宋"/>
          <w:b/>
          <w:bCs/>
          <w:sz w:val="30"/>
          <w:szCs w:val="30"/>
          <w:lang w:eastAsia="zh-CN"/>
        </w:rPr>
        <w:t>第二条</w:t>
      </w:r>
      <w:r>
        <w:rPr>
          <w:rFonts w:eastAsia="仿宋"/>
          <w:b/>
          <w:lang w:eastAsia="zh-CN"/>
        </w:rPr>
        <w:t xml:space="preserve"> </w:t>
      </w:r>
      <w:r>
        <w:rPr>
          <w:rFonts w:eastAsia="仿宋"/>
          <w:sz w:val="30"/>
          <w:szCs w:val="30"/>
          <w:lang w:eastAsia="zh-CN"/>
        </w:rPr>
        <w:t>煤层气开采区的地下水环境准入、环境监测、隐患排查、风险管控应当遵循本办法。</w:t>
      </w:r>
    </w:p>
    <w:p>
      <w:pPr>
        <w:spacing w:line="360" w:lineRule="auto"/>
        <w:ind w:firstLine="602" w:firstLineChars="200"/>
        <w:jc w:val="both"/>
        <w:rPr>
          <w:rFonts w:eastAsia="仿宋"/>
          <w:sz w:val="30"/>
          <w:szCs w:val="30"/>
          <w:lang w:eastAsia="zh-CN"/>
        </w:rPr>
      </w:pPr>
      <w:r>
        <w:rPr>
          <w:rFonts w:eastAsia="仿宋"/>
          <w:b/>
          <w:bCs/>
          <w:sz w:val="30"/>
          <w:szCs w:val="30"/>
          <w:lang w:eastAsia="zh-CN"/>
        </w:rPr>
        <w:t>第三条</w:t>
      </w:r>
      <w:r>
        <w:rPr>
          <w:rFonts w:eastAsia="仿宋"/>
          <w:b/>
          <w:lang w:eastAsia="zh-CN"/>
        </w:rPr>
        <w:t xml:space="preserve"> </w:t>
      </w:r>
      <w:r>
        <w:rPr>
          <w:rFonts w:eastAsia="仿宋"/>
          <w:sz w:val="30"/>
          <w:szCs w:val="30"/>
          <w:lang w:eastAsia="zh-CN"/>
        </w:rPr>
        <w:t>煤层气开采区的地下水环境管理应当遵循保护优先、预防为主、风险管控、分类管理的原则。</w:t>
      </w:r>
    </w:p>
    <w:p>
      <w:pPr>
        <w:spacing w:line="360" w:lineRule="auto"/>
        <w:ind w:firstLine="602" w:firstLineChars="200"/>
        <w:jc w:val="both"/>
        <w:rPr>
          <w:rFonts w:eastAsia="仿宋"/>
          <w:sz w:val="30"/>
          <w:szCs w:val="30"/>
          <w:lang w:eastAsia="zh-CN"/>
        </w:rPr>
      </w:pPr>
      <w:r>
        <w:rPr>
          <w:rFonts w:eastAsia="仿宋"/>
          <w:b/>
          <w:bCs/>
          <w:sz w:val="30"/>
          <w:szCs w:val="30"/>
          <w:lang w:eastAsia="zh-CN"/>
        </w:rPr>
        <w:t>第四条</w:t>
      </w:r>
      <w:r>
        <w:rPr>
          <w:rFonts w:eastAsia="仿宋"/>
          <w:b/>
          <w:lang w:eastAsia="zh-CN"/>
        </w:rPr>
        <w:t xml:space="preserve"> </w:t>
      </w:r>
      <w:r>
        <w:rPr>
          <w:rFonts w:hint="eastAsia" w:eastAsia="仿宋"/>
          <w:sz w:val="30"/>
          <w:szCs w:val="30"/>
          <w:lang w:eastAsia="zh-CN"/>
        </w:rPr>
        <w:t>县</w:t>
      </w:r>
      <w:r>
        <w:rPr>
          <w:rFonts w:eastAsia="仿宋"/>
          <w:sz w:val="30"/>
          <w:szCs w:val="30"/>
          <w:lang w:eastAsia="zh-CN"/>
        </w:rPr>
        <w:t>能源、水</w:t>
      </w:r>
      <w:r>
        <w:rPr>
          <w:rFonts w:hint="eastAsia" w:eastAsia="仿宋"/>
          <w:sz w:val="30"/>
          <w:szCs w:val="30"/>
          <w:lang w:eastAsia="zh-CN"/>
        </w:rPr>
        <w:t>务</w:t>
      </w:r>
      <w:r>
        <w:rPr>
          <w:rFonts w:eastAsia="仿宋"/>
          <w:sz w:val="30"/>
          <w:szCs w:val="30"/>
          <w:lang w:eastAsia="zh-CN"/>
        </w:rPr>
        <w:t>、自然资源</w:t>
      </w:r>
      <w:r>
        <w:rPr>
          <w:rFonts w:hint="eastAsia" w:eastAsia="仿宋"/>
          <w:sz w:val="30"/>
          <w:szCs w:val="30"/>
          <w:lang w:eastAsia="zh-CN"/>
        </w:rPr>
        <w:t>等</w:t>
      </w:r>
      <w:r>
        <w:rPr>
          <w:rFonts w:eastAsia="仿宋"/>
          <w:sz w:val="30"/>
          <w:szCs w:val="30"/>
          <w:lang w:eastAsia="zh-CN"/>
        </w:rPr>
        <w:t>部门</w:t>
      </w:r>
      <w:r>
        <w:rPr>
          <w:rFonts w:hint="eastAsia" w:eastAsia="仿宋"/>
          <w:sz w:val="30"/>
          <w:szCs w:val="30"/>
          <w:lang w:eastAsia="zh-CN"/>
        </w:rPr>
        <w:t>应当配合</w:t>
      </w:r>
      <w:r>
        <w:rPr>
          <w:rFonts w:eastAsia="仿宋"/>
          <w:sz w:val="30"/>
          <w:szCs w:val="30"/>
          <w:lang w:eastAsia="zh-CN"/>
        </w:rPr>
        <w:t>生态环境主管部门</w:t>
      </w:r>
      <w:r>
        <w:rPr>
          <w:rFonts w:hint="eastAsia" w:eastAsia="仿宋"/>
          <w:sz w:val="30"/>
          <w:szCs w:val="30"/>
          <w:lang w:eastAsia="zh-CN"/>
        </w:rPr>
        <w:t>对</w:t>
      </w:r>
      <w:r>
        <w:rPr>
          <w:rFonts w:eastAsia="仿宋"/>
          <w:sz w:val="30"/>
          <w:szCs w:val="30"/>
          <w:lang w:eastAsia="zh-CN"/>
        </w:rPr>
        <w:t>煤层气开采区的地下水环境</w:t>
      </w:r>
      <w:r>
        <w:rPr>
          <w:rFonts w:hint="eastAsia" w:eastAsia="仿宋"/>
          <w:sz w:val="30"/>
          <w:szCs w:val="30"/>
          <w:lang w:eastAsia="zh-CN"/>
        </w:rPr>
        <w:t>管理</w:t>
      </w:r>
      <w:r>
        <w:rPr>
          <w:rFonts w:eastAsia="仿宋"/>
          <w:sz w:val="30"/>
          <w:szCs w:val="30"/>
          <w:lang w:eastAsia="zh-CN"/>
        </w:rPr>
        <w:t>。</w:t>
      </w:r>
    </w:p>
    <w:p>
      <w:pPr>
        <w:spacing w:line="360" w:lineRule="auto"/>
        <w:ind w:firstLine="602" w:firstLineChars="200"/>
        <w:jc w:val="both"/>
        <w:rPr>
          <w:rFonts w:eastAsia="仿宋"/>
          <w:sz w:val="30"/>
          <w:szCs w:val="30"/>
          <w:lang w:eastAsia="zh-CN"/>
        </w:rPr>
      </w:pPr>
      <w:r>
        <w:rPr>
          <w:rFonts w:eastAsia="仿宋"/>
          <w:b/>
          <w:bCs/>
          <w:sz w:val="30"/>
          <w:szCs w:val="30"/>
          <w:lang w:eastAsia="zh-CN"/>
        </w:rPr>
        <w:t>第五条</w:t>
      </w:r>
      <w:r>
        <w:rPr>
          <w:rFonts w:eastAsia="仿宋"/>
          <w:b/>
          <w:lang w:eastAsia="zh-CN"/>
        </w:rPr>
        <w:t xml:space="preserve"> </w:t>
      </w:r>
      <w:r>
        <w:rPr>
          <w:rFonts w:eastAsia="仿宋"/>
          <w:sz w:val="30"/>
          <w:szCs w:val="30"/>
          <w:lang w:eastAsia="zh-CN"/>
        </w:rPr>
        <w:t>本办法适用于沁水县范围内所有煤层气开采企业已建、新建、改扩建</w:t>
      </w:r>
      <w:r>
        <w:rPr>
          <w:rFonts w:hint="eastAsia" w:eastAsia="仿宋"/>
          <w:sz w:val="30"/>
          <w:szCs w:val="30"/>
          <w:lang w:eastAsia="zh-CN"/>
        </w:rPr>
        <w:t>煤层气开采</w:t>
      </w:r>
      <w:r>
        <w:rPr>
          <w:rFonts w:eastAsia="仿宋"/>
          <w:sz w:val="30"/>
          <w:szCs w:val="30"/>
          <w:lang w:eastAsia="zh-CN"/>
        </w:rPr>
        <w:t>井场</w:t>
      </w:r>
      <w:r>
        <w:rPr>
          <w:rFonts w:hint="eastAsia" w:eastAsia="仿宋"/>
          <w:sz w:val="30"/>
          <w:szCs w:val="30"/>
          <w:lang w:eastAsia="zh-CN"/>
        </w:rPr>
        <w:t>、</w:t>
      </w:r>
      <w:r>
        <w:rPr>
          <w:rFonts w:eastAsia="仿宋"/>
          <w:sz w:val="30"/>
          <w:szCs w:val="30"/>
          <w:lang w:eastAsia="zh-CN"/>
        </w:rPr>
        <w:t>集气站</w:t>
      </w:r>
      <w:r>
        <w:rPr>
          <w:rFonts w:hint="eastAsia" w:eastAsia="仿宋"/>
          <w:sz w:val="30"/>
          <w:szCs w:val="30"/>
          <w:lang w:eastAsia="zh-CN"/>
        </w:rPr>
        <w:t>、</w:t>
      </w:r>
      <w:r>
        <w:rPr>
          <w:rFonts w:eastAsia="仿宋"/>
          <w:sz w:val="30"/>
          <w:szCs w:val="30"/>
          <w:lang w:eastAsia="zh-CN"/>
        </w:rPr>
        <w:t>中央处理厂和煤层气采出水集中式污水处理站的地下水环境</w:t>
      </w:r>
      <w:r>
        <w:rPr>
          <w:rFonts w:hint="eastAsia" w:eastAsia="仿宋"/>
          <w:sz w:val="30"/>
          <w:szCs w:val="30"/>
          <w:lang w:eastAsia="zh-CN"/>
        </w:rPr>
        <w:t>管理</w:t>
      </w:r>
      <w:r>
        <w:rPr>
          <w:rFonts w:eastAsia="仿宋"/>
          <w:sz w:val="30"/>
          <w:szCs w:val="30"/>
          <w:lang w:eastAsia="zh-CN"/>
        </w:rPr>
        <w:t>。</w:t>
      </w:r>
    </w:p>
    <w:p>
      <w:pPr>
        <w:pStyle w:val="8"/>
        <w:widowControl/>
        <w:spacing w:beforeAutospacing="0" w:afterAutospacing="0" w:line="360" w:lineRule="auto"/>
        <w:jc w:val="center"/>
        <w:rPr>
          <w:rStyle w:val="12"/>
          <w:rFonts w:eastAsia="微软雅黑"/>
          <w:sz w:val="32"/>
          <w:szCs w:val="32"/>
          <w:shd w:val="clear" w:color="auto" w:fill="FFFFFF"/>
        </w:rPr>
      </w:pPr>
      <w:r>
        <w:rPr>
          <w:rStyle w:val="12"/>
          <w:rFonts w:eastAsia="微软雅黑"/>
          <w:sz w:val="32"/>
          <w:szCs w:val="32"/>
          <w:shd w:val="clear" w:color="auto" w:fill="FFFFFF"/>
        </w:rPr>
        <w:t>第</w:t>
      </w:r>
      <w:r>
        <w:rPr>
          <w:rStyle w:val="12"/>
          <w:rFonts w:hint="eastAsia" w:eastAsia="微软雅黑"/>
          <w:sz w:val="32"/>
          <w:szCs w:val="32"/>
          <w:shd w:val="clear" w:color="auto" w:fill="FFFFFF"/>
        </w:rPr>
        <w:t>二</w:t>
      </w:r>
      <w:r>
        <w:rPr>
          <w:rStyle w:val="12"/>
          <w:rFonts w:eastAsia="微软雅黑"/>
          <w:sz w:val="32"/>
          <w:szCs w:val="32"/>
          <w:shd w:val="clear" w:color="auto" w:fill="FFFFFF"/>
        </w:rPr>
        <w:t xml:space="preserve">章 </w:t>
      </w:r>
      <w:r>
        <w:rPr>
          <w:rStyle w:val="12"/>
          <w:rFonts w:hint="eastAsia" w:eastAsia="微软雅黑"/>
          <w:sz w:val="32"/>
          <w:szCs w:val="32"/>
          <w:shd w:val="clear" w:color="auto" w:fill="FFFFFF"/>
        </w:rPr>
        <w:t>环境准入</w:t>
      </w:r>
    </w:p>
    <w:p>
      <w:pPr>
        <w:spacing w:line="360" w:lineRule="auto"/>
        <w:ind w:firstLine="602" w:firstLineChars="200"/>
        <w:jc w:val="both"/>
        <w:rPr>
          <w:rFonts w:eastAsia="仿宋"/>
          <w:sz w:val="30"/>
          <w:szCs w:val="30"/>
          <w:lang w:eastAsia="zh-CN"/>
        </w:rPr>
      </w:pPr>
      <w:r>
        <w:rPr>
          <w:rFonts w:eastAsia="仿宋"/>
          <w:b/>
          <w:bCs/>
          <w:sz w:val="30"/>
          <w:szCs w:val="30"/>
          <w:lang w:eastAsia="zh-CN"/>
        </w:rPr>
        <w:t>第</w:t>
      </w:r>
      <w:r>
        <w:rPr>
          <w:rFonts w:hint="eastAsia" w:eastAsia="仿宋"/>
          <w:b/>
          <w:bCs/>
          <w:sz w:val="30"/>
          <w:szCs w:val="30"/>
          <w:lang w:eastAsia="zh-CN"/>
        </w:rPr>
        <w:t>六</w:t>
      </w:r>
      <w:r>
        <w:rPr>
          <w:rFonts w:eastAsia="仿宋"/>
          <w:b/>
          <w:bCs/>
          <w:sz w:val="30"/>
          <w:szCs w:val="30"/>
          <w:lang w:eastAsia="zh-CN"/>
        </w:rPr>
        <w:t>条</w:t>
      </w:r>
      <w:r>
        <w:rPr>
          <w:rFonts w:eastAsia="仿宋"/>
          <w:sz w:val="30"/>
          <w:szCs w:val="30"/>
          <w:lang w:eastAsia="zh-CN"/>
        </w:rPr>
        <w:t xml:space="preserve"> 严格落实“三线一单”和规划准入制度。新建</w:t>
      </w:r>
      <w:r>
        <w:rPr>
          <w:rFonts w:hint="eastAsia" w:eastAsia="仿宋"/>
          <w:sz w:val="30"/>
          <w:szCs w:val="30"/>
          <w:lang w:eastAsia="zh-CN"/>
        </w:rPr>
        <w:t>煤层气开采井场、集气站、中央处理厂和集中式污水处理站</w:t>
      </w:r>
      <w:r>
        <w:rPr>
          <w:rFonts w:eastAsia="仿宋"/>
          <w:sz w:val="30"/>
          <w:szCs w:val="30"/>
          <w:lang w:eastAsia="zh-CN"/>
        </w:rPr>
        <w:t>等必须满足生态保护红线、环境质量底线、资源利用上线和生态环境准入清单</w:t>
      </w:r>
      <w:r>
        <w:rPr>
          <w:rFonts w:hint="eastAsia" w:eastAsia="仿宋"/>
          <w:sz w:val="30"/>
          <w:szCs w:val="30"/>
          <w:lang w:eastAsia="zh-CN"/>
        </w:rPr>
        <w:t>、《晋城市地下水污染防治重点区划定报告》（晋市环发[2023]123号）等</w:t>
      </w:r>
      <w:r>
        <w:rPr>
          <w:rFonts w:eastAsia="仿宋"/>
          <w:sz w:val="30"/>
          <w:szCs w:val="30"/>
          <w:lang w:eastAsia="zh-CN"/>
        </w:rPr>
        <w:t>有关规定。</w:t>
      </w:r>
    </w:p>
    <w:p>
      <w:pPr>
        <w:spacing w:line="360" w:lineRule="auto"/>
        <w:ind w:firstLine="602" w:firstLineChars="200"/>
        <w:jc w:val="both"/>
        <w:rPr>
          <w:rFonts w:eastAsia="仿宋"/>
          <w:sz w:val="30"/>
          <w:szCs w:val="30"/>
          <w:lang w:eastAsia="zh-CN"/>
        </w:rPr>
      </w:pPr>
      <w:r>
        <w:rPr>
          <w:rFonts w:eastAsia="仿宋"/>
          <w:b/>
          <w:bCs/>
          <w:sz w:val="30"/>
          <w:szCs w:val="30"/>
          <w:lang w:eastAsia="zh-CN"/>
        </w:rPr>
        <w:t>第</w:t>
      </w:r>
      <w:r>
        <w:rPr>
          <w:rFonts w:hint="eastAsia" w:eastAsia="仿宋"/>
          <w:b/>
          <w:bCs/>
          <w:sz w:val="30"/>
          <w:szCs w:val="30"/>
          <w:lang w:eastAsia="zh-CN"/>
        </w:rPr>
        <w:t>七</w:t>
      </w:r>
      <w:r>
        <w:rPr>
          <w:rFonts w:eastAsia="仿宋"/>
          <w:b/>
          <w:bCs/>
          <w:sz w:val="30"/>
          <w:szCs w:val="30"/>
          <w:lang w:eastAsia="zh-CN"/>
        </w:rPr>
        <w:t>条</w:t>
      </w:r>
      <w:r>
        <w:rPr>
          <w:rFonts w:hint="eastAsia" w:eastAsia="仿宋"/>
          <w:sz w:val="30"/>
          <w:szCs w:val="30"/>
          <w:lang w:eastAsia="zh-CN"/>
        </w:rPr>
        <w:t xml:space="preserve"> </w:t>
      </w:r>
      <w:r>
        <w:rPr>
          <w:rFonts w:eastAsia="仿宋"/>
          <w:sz w:val="30"/>
          <w:szCs w:val="30"/>
          <w:lang w:eastAsia="zh-CN"/>
        </w:rPr>
        <w:t>煤层气开发项目必须依法进行环境影响评价，</w:t>
      </w:r>
      <w:r>
        <w:rPr>
          <w:rFonts w:hint="eastAsia" w:eastAsia="仿宋"/>
          <w:sz w:val="30"/>
          <w:szCs w:val="30"/>
          <w:lang w:eastAsia="zh-CN"/>
        </w:rPr>
        <w:t>评价应当包含项目开展对地下水影响等相关内容。</w:t>
      </w:r>
      <w:r>
        <w:rPr>
          <w:rFonts w:eastAsia="仿宋"/>
          <w:sz w:val="30"/>
          <w:szCs w:val="30"/>
          <w:lang w:eastAsia="zh-CN"/>
        </w:rPr>
        <w:t>在</w:t>
      </w:r>
      <w:r>
        <w:rPr>
          <w:rFonts w:hint="eastAsia" w:eastAsia="仿宋"/>
          <w:sz w:val="30"/>
          <w:szCs w:val="30"/>
          <w:lang w:eastAsia="zh-CN"/>
        </w:rPr>
        <w:t>项目</w:t>
      </w:r>
      <w:r>
        <w:rPr>
          <w:rFonts w:eastAsia="仿宋"/>
          <w:sz w:val="30"/>
          <w:szCs w:val="30"/>
          <w:lang w:eastAsia="zh-CN"/>
        </w:rPr>
        <w:t>建设过程中</w:t>
      </w:r>
      <w:r>
        <w:rPr>
          <w:rFonts w:hint="eastAsia" w:eastAsia="仿宋"/>
          <w:sz w:val="30"/>
          <w:szCs w:val="30"/>
          <w:lang w:eastAsia="zh-CN"/>
        </w:rPr>
        <w:t>，防止地下水污染的相关</w:t>
      </w:r>
      <w:r>
        <w:rPr>
          <w:rFonts w:eastAsia="仿宋"/>
          <w:sz w:val="30"/>
          <w:szCs w:val="30"/>
          <w:lang w:eastAsia="zh-CN"/>
        </w:rPr>
        <w:t>设施与主体工程</w:t>
      </w:r>
      <w:r>
        <w:rPr>
          <w:rFonts w:hint="eastAsia" w:eastAsia="仿宋"/>
          <w:sz w:val="30"/>
          <w:szCs w:val="30"/>
          <w:lang w:eastAsia="zh-CN"/>
        </w:rPr>
        <w:t>应</w:t>
      </w:r>
      <w:r>
        <w:rPr>
          <w:rFonts w:eastAsia="仿宋"/>
          <w:sz w:val="30"/>
          <w:szCs w:val="30"/>
          <w:lang w:eastAsia="zh-CN"/>
        </w:rPr>
        <w:t>同时设计、同时施工、同时投产使用。</w:t>
      </w:r>
    </w:p>
    <w:p>
      <w:pPr>
        <w:spacing w:line="360" w:lineRule="auto"/>
        <w:ind w:firstLine="602" w:firstLineChars="200"/>
        <w:jc w:val="both"/>
        <w:rPr>
          <w:rFonts w:eastAsia="仿宋"/>
          <w:sz w:val="30"/>
          <w:szCs w:val="30"/>
          <w:lang w:eastAsia="zh-CN"/>
        </w:rPr>
      </w:pPr>
      <w:r>
        <w:rPr>
          <w:rFonts w:eastAsia="仿宋"/>
          <w:b/>
          <w:bCs/>
          <w:sz w:val="30"/>
          <w:szCs w:val="30"/>
          <w:lang w:eastAsia="zh-CN"/>
        </w:rPr>
        <w:t>第</w:t>
      </w:r>
      <w:r>
        <w:rPr>
          <w:rFonts w:hint="eastAsia" w:eastAsia="仿宋"/>
          <w:b/>
          <w:bCs/>
          <w:sz w:val="30"/>
          <w:szCs w:val="30"/>
          <w:lang w:eastAsia="zh-CN"/>
        </w:rPr>
        <w:t>八</w:t>
      </w:r>
      <w:r>
        <w:rPr>
          <w:rFonts w:eastAsia="仿宋"/>
          <w:b/>
          <w:bCs/>
          <w:sz w:val="30"/>
          <w:szCs w:val="30"/>
          <w:lang w:eastAsia="zh-CN"/>
        </w:rPr>
        <w:t>条</w:t>
      </w:r>
      <w:r>
        <w:rPr>
          <w:rFonts w:hint="eastAsia" w:eastAsia="仿宋"/>
          <w:sz w:val="30"/>
          <w:szCs w:val="30"/>
          <w:lang w:eastAsia="zh-CN"/>
        </w:rPr>
        <w:t xml:space="preserve"> 禁止在集中式饮用水水源地一级保护区范围内新建、改建、扩建煤层气开采井场、集气站、中央处理厂和煤层气采出水集中式污水处理站；已建成的由县级人民政府责令拆除或者关停。</w:t>
      </w:r>
    </w:p>
    <w:p>
      <w:pPr>
        <w:spacing w:line="360" w:lineRule="auto"/>
        <w:ind w:firstLine="602" w:firstLineChars="200"/>
        <w:jc w:val="both"/>
        <w:rPr>
          <w:rFonts w:eastAsia="仿宋"/>
          <w:sz w:val="30"/>
          <w:szCs w:val="30"/>
          <w:lang w:eastAsia="zh-CN"/>
        </w:rPr>
      </w:pPr>
      <w:r>
        <w:rPr>
          <w:rFonts w:eastAsia="仿宋"/>
          <w:b/>
          <w:bCs/>
          <w:sz w:val="30"/>
          <w:szCs w:val="30"/>
          <w:lang w:eastAsia="zh-CN"/>
        </w:rPr>
        <w:t>第</w:t>
      </w:r>
      <w:r>
        <w:rPr>
          <w:rFonts w:hint="eastAsia" w:eastAsia="仿宋"/>
          <w:b/>
          <w:bCs/>
          <w:sz w:val="30"/>
          <w:szCs w:val="30"/>
          <w:lang w:eastAsia="zh-CN"/>
        </w:rPr>
        <w:t>九</w:t>
      </w:r>
      <w:r>
        <w:rPr>
          <w:rFonts w:eastAsia="仿宋"/>
          <w:b/>
          <w:bCs/>
          <w:sz w:val="30"/>
          <w:szCs w:val="30"/>
          <w:lang w:eastAsia="zh-CN"/>
        </w:rPr>
        <w:t>条</w:t>
      </w:r>
      <w:r>
        <w:rPr>
          <w:rFonts w:hint="eastAsia" w:eastAsia="仿宋"/>
          <w:sz w:val="30"/>
          <w:szCs w:val="30"/>
          <w:lang w:eastAsia="zh-CN"/>
        </w:rPr>
        <w:t xml:space="preserve"> 在集中式饮用水水源地二级保护区范围内不得新建、改建、扩建煤层气开采井场、集气站、中央处理厂等。</w:t>
      </w:r>
      <w:bookmarkStart w:id="3" w:name="_GoBack"/>
      <w:bookmarkEnd w:id="3"/>
    </w:p>
    <w:p>
      <w:pPr>
        <w:pStyle w:val="8"/>
        <w:widowControl/>
        <w:spacing w:beforeAutospacing="0" w:afterAutospacing="0" w:line="360" w:lineRule="auto"/>
        <w:jc w:val="center"/>
        <w:rPr>
          <w:rStyle w:val="12"/>
          <w:rFonts w:eastAsia="微软雅黑"/>
          <w:sz w:val="32"/>
          <w:szCs w:val="32"/>
          <w:shd w:val="clear" w:color="auto" w:fill="FFFFFF"/>
        </w:rPr>
      </w:pPr>
      <w:r>
        <w:rPr>
          <w:rStyle w:val="12"/>
          <w:rFonts w:eastAsia="微软雅黑"/>
          <w:sz w:val="32"/>
          <w:szCs w:val="32"/>
          <w:shd w:val="clear" w:color="auto" w:fill="FFFFFF"/>
        </w:rPr>
        <w:t>第</w:t>
      </w:r>
      <w:r>
        <w:rPr>
          <w:rStyle w:val="12"/>
          <w:rFonts w:hint="eastAsia" w:eastAsia="微软雅黑"/>
          <w:sz w:val="32"/>
          <w:szCs w:val="32"/>
          <w:shd w:val="clear" w:color="auto" w:fill="FFFFFF"/>
        </w:rPr>
        <w:t>三</w:t>
      </w:r>
      <w:r>
        <w:rPr>
          <w:rStyle w:val="12"/>
          <w:rFonts w:eastAsia="微软雅黑"/>
          <w:sz w:val="32"/>
          <w:szCs w:val="32"/>
          <w:shd w:val="clear" w:color="auto" w:fill="FFFFFF"/>
        </w:rPr>
        <w:t>章 环境监测</w:t>
      </w:r>
    </w:p>
    <w:p>
      <w:pPr>
        <w:spacing w:line="360" w:lineRule="auto"/>
        <w:ind w:firstLine="602" w:firstLineChars="200"/>
        <w:jc w:val="both"/>
        <w:rPr>
          <w:rFonts w:eastAsia="仿宋"/>
          <w:sz w:val="30"/>
          <w:szCs w:val="30"/>
          <w:lang w:eastAsia="zh-CN"/>
        </w:rPr>
      </w:pPr>
      <w:r>
        <w:rPr>
          <w:rFonts w:eastAsia="仿宋"/>
          <w:b/>
          <w:bCs/>
          <w:sz w:val="30"/>
          <w:szCs w:val="30"/>
          <w:lang w:eastAsia="zh-CN"/>
        </w:rPr>
        <w:t>第</w:t>
      </w:r>
      <w:r>
        <w:rPr>
          <w:rFonts w:hint="eastAsia" w:eastAsia="仿宋"/>
          <w:b/>
          <w:bCs/>
          <w:sz w:val="30"/>
          <w:szCs w:val="30"/>
          <w:lang w:eastAsia="zh-CN"/>
        </w:rPr>
        <w:t>十</w:t>
      </w:r>
      <w:r>
        <w:rPr>
          <w:rFonts w:eastAsia="仿宋"/>
          <w:b/>
          <w:bCs/>
          <w:sz w:val="30"/>
          <w:szCs w:val="30"/>
          <w:lang w:eastAsia="zh-CN"/>
        </w:rPr>
        <w:t>条</w:t>
      </w:r>
      <w:r>
        <w:rPr>
          <w:rFonts w:eastAsia="仿宋"/>
          <w:sz w:val="30"/>
          <w:szCs w:val="30"/>
          <w:lang w:eastAsia="zh-CN"/>
        </w:rPr>
        <w:t xml:space="preserve"> 生态环境、能源、水</w:t>
      </w:r>
      <w:r>
        <w:rPr>
          <w:rFonts w:hint="eastAsia" w:eastAsia="仿宋"/>
          <w:sz w:val="30"/>
          <w:szCs w:val="30"/>
          <w:lang w:eastAsia="zh-CN"/>
        </w:rPr>
        <w:t>务</w:t>
      </w:r>
      <w:r>
        <w:rPr>
          <w:rFonts w:eastAsia="仿宋"/>
          <w:sz w:val="30"/>
          <w:szCs w:val="30"/>
          <w:lang w:eastAsia="zh-CN"/>
        </w:rPr>
        <w:t>、自然资源</w:t>
      </w:r>
      <w:r>
        <w:rPr>
          <w:rFonts w:hint="eastAsia" w:eastAsia="仿宋"/>
          <w:sz w:val="30"/>
          <w:szCs w:val="30"/>
          <w:lang w:eastAsia="zh-CN"/>
        </w:rPr>
        <w:t>等</w:t>
      </w:r>
      <w:r>
        <w:rPr>
          <w:rFonts w:eastAsia="仿宋"/>
          <w:sz w:val="30"/>
          <w:szCs w:val="30"/>
          <w:lang w:eastAsia="zh-CN"/>
        </w:rPr>
        <w:t>部门应</w:t>
      </w:r>
      <w:r>
        <w:rPr>
          <w:rFonts w:hint="eastAsia" w:eastAsia="仿宋"/>
          <w:sz w:val="30"/>
          <w:szCs w:val="30"/>
          <w:lang w:eastAsia="zh-CN"/>
        </w:rPr>
        <w:t>将煤层气开采区地下水现有监测井按照《晋城市地下水环境监测井管理办法（试行）》执行</w:t>
      </w:r>
      <w:r>
        <w:rPr>
          <w:rFonts w:eastAsia="仿宋"/>
          <w:sz w:val="30"/>
          <w:szCs w:val="30"/>
          <w:lang w:eastAsia="zh-CN"/>
        </w:rPr>
        <w:t>，</w:t>
      </w:r>
      <w:r>
        <w:rPr>
          <w:rFonts w:hint="eastAsia" w:eastAsia="仿宋"/>
          <w:sz w:val="30"/>
          <w:szCs w:val="30"/>
          <w:lang w:eastAsia="zh-CN"/>
        </w:rPr>
        <w:t>定期开展</w:t>
      </w:r>
      <w:r>
        <w:rPr>
          <w:rFonts w:eastAsia="仿宋"/>
          <w:sz w:val="30"/>
          <w:szCs w:val="30"/>
          <w:lang w:eastAsia="zh-CN"/>
        </w:rPr>
        <w:t>地下水环境监测。</w:t>
      </w:r>
    </w:p>
    <w:p>
      <w:pPr>
        <w:spacing w:line="360" w:lineRule="auto"/>
        <w:ind w:firstLine="602" w:firstLineChars="200"/>
        <w:jc w:val="both"/>
        <w:rPr>
          <w:rFonts w:eastAsia="仿宋"/>
          <w:sz w:val="30"/>
          <w:szCs w:val="30"/>
          <w:lang w:eastAsia="zh-CN"/>
        </w:rPr>
      </w:pPr>
      <w:r>
        <w:rPr>
          <w:rFonts w:eastAsia="仿宋"/>
          <w:b/>
          <w:bCs/>
          <w:sz w:val="30"/>
          <w:szCs w:val="30"/>
          <w:lang w:eastAsia="zh-CN"/>
        </w:rPr>
        <w:t>第</w:t>
      </w:r>
      <w:r>
        <w:rPr>
          <w:rFonts w:hint="eastAsia" w:eastAsia="仿宋"/>
          <w:b/>
          <w:bCs/>
          <w:sz w:val="30"/>
          <w:szCs w:val="30"/>
          <w:lang w:eastAsia="zh-CN"/>
        </w:rPr>
        <w:t>十一</w:t>
      </w:r>
      <w:r>
        <w:rPr>
          <w:rFonts w:eastAsia="仿宋"/>
          <w:b/>
          <w:bCs/>
          <w:sz w:val="30"/>
          <w:szCs w:val="30"/>
          <w:lang w:eastAsia="zh-CN"/>
        </w:rPr>
        <w:t>条</w:t>
      </w:r>
      <w:r>
        <w:rPr>
          <w:rFonts w:hint="eastAsia" w:eastAsia="仿宋"/>
          <w:sz w:val="30"/>
          <w:szCs w:val="30"/>
          <w:lang w:eastAsia="zh-CN"/>
        </w:rPr>
        <w:t xml:space="preserve"> 现有地下水监测井权属单位应当按照《工业企业土壤和地下水自行监测技术指南（试行）》（HJ1209）要求，</w:t>
      </w:r>
      <w:r>
        <w:rPr>
          <w:rFonts w:eastAsia="仿宋"/>
          <w:sz w:val="30"/>
          <w:szCs w:val="30"/>
          <w:lang w:eastAsia="zh-CN"/>
        </w:rPr>
        <w:t>定期开展地下水自行监测</w:t>
      </w:r>
      <w:r>
        <w:rPr>
          <w:rFonts w:hint="eastAsia" w:eastAsia="仿宋"/>
          <w:sz w:val="30"/>
          <w:szCs w:val="30"/>
          <w:lang w:eastAsia="zh-CN"/>
        </w:rPr>
        <w:t>，并</w:t>
      </w:r>
      <w:r>
        <w:rPr>
          <w:rFonts w:eastAsia="仿宋"/>
          <w:sz w:val="30"/>
          <w:szCs w:val="30"/>
          <w:lang w:eastAsia="zh-CN"/>
        </w:rPr>
        <w:t>对监测数据的真实性、完整性、准确性负责。</w:t>
      </w:r>
    </w:p>
    <w:p>
      <w:pPr>
        <w:spacing w:line="360" w:lineRule="auto"/>
        <w:ind w:firstLine="602" w:firstLineChars="200"/>
        <w:jc w:val="both"/>
        <w:rPr>
          <w:rFonts w:eastAsia="仿宋"/>
          <w:sz w:val="30"/>
          <w:szCs w:val="30"/>
          <w:lang w:eastAsia="zh-CN"/>
        </w:rPr>
      </w:pPr>
      <w:r>
        <w:rPr>
          <w:rFonts w:eastAsia="仿宋"/>
          <w:b/>
          <w:bCs/>
          <w:sz w:val="30"/>
          <w:szCs w:val="30"/>
          <w:lang w:eastAsia="zh-CN"/>
        </w:rPr>
        <w:t>第</w:t>
      </w:r>
      <w:r>
        <w:rPr>
          <w:rFonts w:hint="eastAsia" w:eastAsia="仿宋"/>
          <w:b/>
          <w:bCs/>
          <w:sz w:val="30"/>
          <w:szCs w:val="30"/>
          <w:lang w:eastAsia="zh-CN"/>
        </w:rPr>
        <w:t>十二</w:t>
      </w:r>
      <w:r>
        <w:rPr>
          <w:rFonts w:eastAsia="仿宋"/>
          <w:b/>
          <w:bCs/>
          <w:sz w:val="30"/>
          <w:szCs w:val="30"/>
          <w:lang w:eastAsia="zh-CN"/>
        </w:rPr>
        <w:t>条</w:t>
      </w:r>
      <w:r>
        <w:rPr>
          <w:rFonts w:eastAsia="仿宋"/>
          <w:sz w:val="30"/>
          <w:szCs w:val="30"/>
          <w:lang w:eastAsia="zh-CN"/>
        </w:rPr>
        <w:t xml:space="preserve"> </w:t>
      </w:r>
      <w:r>
        <w:rPr>
          <w:rFonts w:hint="eastAsia" w:eastAsia="仿宋"/>
          <w:sz w:val="30"/>
          <w:szCs w:val="30"/>
          <w:lang w:eastAsia="zh-CN"/>
        </w:rPr>
        <w:t>现有地下水监测井权属单位应编制地下水自行监测报告，并</w:t>
      </w:r>
      <w:r>
        <w:rPr>
          <w:rFonts w:eastAsia="仿宋"/>
          <w:sz w:val="30"/>
          <w:szCs w:val="30"/>
          <w:lang w:eastAsia="zh-CN"/>
        </w:rPr>
        <w:t>于每年11月底前</w:t>
      </w:r>
      <w:r>
        <w:rPr>
          <w:rFonts w:hint="eastAsia" w:eastAsia="仿宋"/>
          <w:sz w:val="30"/>
          <w:szCs w:val="30"/>
          <w:lang w:eastAsia="zh-CN"/>
        </w:rPr>
        <w:t>将监测报告</w:t>
      </w:r>
      <w:r>
        <w:rPr>
          <w:rFonts w:eastAsia="仿宋"/>
          <w:sz w:val="30"/>
          <w:szCs w:val="30"/>
          <w:lang w:eastAsia="zh-CN"/>
        </w:rPr>
        <w:t>报送</w:t>
      </w:r>
      <w:r>
        <w:rPr>
          <w:rFonts w:hint="eastAsia" w:eastAsia="仿宋"/>
          <w:sz w:val="30"/>
          <w:szCs w:val="30"/>
          <w:lang w:eastAsia="zh-CN"/>
        </w:rPr>
        <w:t>生态环境主管部门</w:t>
      </w:r>
      <w:r>
        <w:rPr>
          <w:rFonts w:eastAsia="仿宋"/>
          <w:sz w:val="30"/>
          <w:szCs w:val="30"/>
          <w:lang w:eastAsia="zh-CN"/>
        </w:rPr>
        <w:t>，</w:t>
      </w:r>
      <w:r>
        <w:rPr>
          <w:rFonts w:hint="eastAsia" w:eastAsia="仿宋"/>
          <w:sz w:val="30"/>
          <w:szCs w:val="30"/>
          <w:lang w:eastAsia="zh-CN"/>
        </w:rPr>
        <w:t>同时</w:t>
      </w:r>
      <w:r>
        <w:rPr>
          <w:rFonts w:eastAsia="仿宋"/>
          <w:sz w:val="30"/>
          <w:szCs w:val="30"/>
          <w:lang w:eastAsia="zh-CN"/>
        </w:rPr>
        <w:t>向社会公开监测结果。</w:t>
      </w:r>
    </w:p>
    <w:p>
      <w:pPr>
        <w:spacing w:line="360" w:lineRule="auto"/>
        <w:ind w:firstLine="600" w:firstLineChars="200"/>
        <w:jc w:val="both"/>
        <w:rPr>
          <w:rFonts w:eastAsia="仿宋"/>
          <w:sz w:val="30"/>
          <w:szCs w:val="30"/>
          <w:lang w:eastAsia="zh-CN"/>
        </w:rPr>
      </w:pPr>
      <w:r>
        <w:rPr>
          <w:rFonts w:hint="eastAsia" w:eastAsia="仿宋"/>
          <w:sz w:val="30"/>
          <w:szCs w:val="30"/>
          <w:lang w:eastAsia="zh-CN"/>
        </w:rPr>
        <w:t>自行</w:t>
      </w:r>
      <w:r>
        <w:rPr>
          <w:rFonts w:eastAsia="仿宋"/>
          <w:sz w:val="30"/>
          <w:szCs w:val="30"/>
          <w:lang w:eastAsia="zh-CN"/>
        </w:rPr>
        <w:t>监测报告主要内容应包括：</w:t>
      </w:r>
      <w:r>
        <w:rPr>
          <w:rFonts w:hint="eastAsia" w:eastAsia="仿宋"/>
          <w:sz w:val="30"/>
          <w:szCs w:val="30"/>
          <w:lang w:eastAsia="zh-CN"/>
        </w:rPr>
        <w:t>监测井基本</w:t>
      </w:r>
      <w:r>
        <w:rPr>
          <w:rFonts w:eastAsia="仿宋"/>
          <w:sz w:val="30"/>
          <w:szCs w:val="30"/>
          <w:lang w:eastAsia="zh-CN"/>
        </w:rPr>
        <w:t>情况、监测因子、监测结果</w:t>
      </w:r>
      <w:r>
        <w:rPr>
          <w:rFonts w:hint="eastAsia" w:eastAsia="仿宋"/>
          <w:sz w:val="30"/>
          <w:szCs w:val="30"/>
          <w:lang w:eastAsia="zh-CN"/>
        </w:rPr>
        <w:t>，</w:t>
      </w:r>
      <w:r>
        <w:rPr>
          <w:rFonts w:eastAsia="仿宋"/>
          <w:sz w:val="30"/>
          <w:szCs w:val="30"/>
          <w:lang w:eastAsia="zh-CN"/>
        </w:rPr>
        <w:t>若监测结果存在超标或特征污染物浓度明显升高，应</w:t>
      </w:r>
      <w:r>
        <w:rPr>
          <w:rFonts w:hint="eastAsia" w:eastAsia="仿宋"/>
          <w:sz w:val="30"/>
          <w:szCs w:val="30"/>
          <w:lang w:eastAsia="zh-CN"/>
        </w:rPr>
        <w:t>查明污染来源，及时切断污染源。通过地下水环境调查、风险评估确定风险不可接受的，提出相应的风险管控</w:t>
      </w:r>
      <w:r>
        <w:rPr>
          <w:rFonts w:eastAsia="仿宋"/>
          <w:sz w:val="30"/>
          <w:szCs w:val="30"/>
          <w:lang w:eastAsia="zh-CN"/>
        </w:rPr>
        <w:t>措施</w:t>
      </w:r>
      <w:r>
        <w:rPr>
          <w:rFonts w:hint="eastAsia" w:eastAsia="仿宋"/>
          <w:sz w:val="30"/>
          <w:szCs w:val="30"/>
          <w:lang w:eastAsia="zh-CN"/>
        </w:rPr>
        <w:t>，并</w:t>
      </w:r>
      <w:r>
        <w:rPr>
          <w:rFonts w:eastAsia="仿宋"/>
          <w:sz w:val="30"/>
          <w:szCs w:val="30"/>
          <w:lang w:eastAsia="zh-CN"/>
        </w:rPr>
        <w:t>增加地下水</w:t>
      </w:r>
      <w:r>
        <w:rPr>
          <w:rFonts w:hint="eastAsia" w:eastAsia="仿宋"/>
          <w:sz w:val="30"/>
          <w:szCs w:val="30"/>
          <w:lang w:eastAsia="zh-CN"/>
        </w:rPr>
        <w:t>监测</w:t>
      </w:r>
      <w:r>
        <w:rPr>
          <w:rFonts w:eastAsia="仿宋"/>
          <w:sz w:val="30"/>
          <w:szCs w:val="30"/>
          <w:lang w:eastAsia="zh-CN"/>
        </w:rPr>
        <w:t>频次。</w:t>
      </w:r>
    </w:p>
    <w:p>
      <w:pPr>
        <w:spacing w:line="360" w:lineRule="auto"/>
        <w:ind w:firstLine="602" w:firstLineChars="200"/>
        <w:jc w:val="both"/>
        <w:rPr>
          <w:rFonts w:eastAsia="仿宋"/>
          <w:b/>
          <w:bCs/>
          <w:sz w:val="30"/>
          <w:szCs w:val="30"/>
          <w:lang w:eastAsia="zh-CN"/>
        </w:rPr>
      </w:pPr>
      <w:r>
        <w:rPr>
          <w:rFonts w:eastAsia="仿宋"/>
          <w:b/>
          <w:bCs/>
          <w:sz w:val="30"/>
          <w:szCs w:val="30"/>
          <w:lang w:eastAsia="zh-CN"/>
        </w:rPr>
        <w:t>第</w:t>
      </w:r>
      <w:r>
        <w:rPr>
          <w:rFonts w:hint="eastAsia" w:eastAsia="仿宋"/>
          <w:b/>
          <w:bCs/>
          <w:sz w:val="30"/>
          <w:szCs w:val="30"/>
          <w:lang w:eastAsia="zh-CN"/>
        </w:rPr>
        <w:t>十三</w:t>
      </w:r>
      <w:r>
        <w:rPr>
          <w:rFonts w:eastAsia="仿宋"/>
          <w:b/>
          <w:bCs/>
          <w:sz w:val="30"/>
          <w:szCs w:val="30"/>
          <w:lang w:eastAsia="zh-CN"/>
        </w:rPr>
        <w:t xml:space="preserve">条 </w:t>
      </w:r>
      <w:r>
        <w:rPr>
          <w:rFonts w:hint="eastAsia" w:eastAsia="仿宋"/>
          <w:sz w:val="30"/>
          <w:szCs w:val="30"/>
          <w:lang w:eastAsia="zh-CN"/>
        </w:rPr>
        <w:t>生态环境主管部门</w:t>
      </w:r>
      <w:r>
        <w:rPr>
          <w:rFonts w:eastAsia="仿宋"/>
          <w:sz w:val="30"/>
          <w:szCs w:val="30"/>
          <w:lang w:eastAsia="zh-CN"/>
        </w:rPr>
        <w:t>发现地下水自行监测报告数据异常的，应当及时向</w:t>
      </w:r>
      <w:r>
        <w:rPr>
          <w:rFonts w:hint="eastAsia" w:eastAsia="仿宋"/>
          <w:sz w:val="30"/>
          <w:szCs w:val="30"/>
          <w:lang w:eastAsia="zh-CN"/>
        </w:rPr>
        <w:t>权属</w:t>
      </w:r>
      <w:r>
        <w:rPr>
          <w:rFonts w:eastAsia="仿宋"/>
          <w:sz w:val="30"/>
          <w:szCs w:val="30"/>
          <w:lang w:eastAsia="zh-CN"/>
        </w:rPr>
        <w:t>企业发送预警函。</w:t>
      </w:r>
    </w:p>
    <w:p>
      <w:pPr>
        <w:pStyle w:val="8"/>
        <w:widowControl/>
        <w:spacing w:beforeAutospacing="0" w:afterAutospacing="0" w:line="360" w:lineRule="auto"/>
        <w:jc w:val="center"/>
        <w:rPr>
          <w:rStyle w:val="12"/>
          <w:rFonts w:eastAsia="微软雅黑"/>
          <w:sz w:val="32"/>
          <w:szCs w:val="32"/>
          <w:shd w:val="clear" w:color="auto" w:fill="FFFFFF"/>
        </w:rPr>
      </w:pPr>
      <w:r>
        <w:rPr>
          <w:rStyle w:val="12"/>
          <w:rFonts w:eastAsia="微软雅黑"/>
          <w:sz w:val="32"/>
          <w:szCs w:val="32"/>
          <w:shd w:val="clear" w:color="auto" w:fill="FFFFFF"/>
        </w:rPr>
        <w:t>第</w:t>
      </w:r>
      <w:r>
        <w:rPr>
          <w:rStyle w:val="12"/>
          <w:rFonts w:hint="eastAsia" w:eastAsia="微软雅黑"/>
          <w:sz w:val="32"/>
          <w:szCs w:val="32"/>
          <w:shd w:val="clear" w:color="auto" w:fill="FFFFFF"/>
        </w:rPr>
        <w:t>四</w:t>
      </w:r>
      <w:r>
        <w:rPr>
          <w:rStyle w:val="12"/>
          <w:rFonts w:eastAsia="微软雅黑"/>
          <w:sz w:val="32"/>
          <w:szCs w:val="32"/>
          <w:shd w:val="clear" w:color="auto" w:fill="FFFFFF"/>
        </w:rPr>
        <w:t>章 隐患排查</w:t>
      </w:r>
    </w:p>
    <w:bookmarkEnd w:id="0"/>
    <w:p>
      <w:pPr>
        <w:spacing w:line="360" w:lineRule="auto"/>
        <w:ind w:firstLine="602" w:firstLineChars="200"/>
        <w:jc w:val="both"/>
        <w:rPr>
          <w:rFonts w:eastAsia="仿宋"/>
          <w:sz w:val="30"/>
          <w:szCs w:val="30"/>
          <w:lang w:eastAsia="zh-CN"/>
        </w:rPr>
      </w:pPr>
      <w:r>
        <w:rPr>
          <w:rFonts w:eastAsia="仿宋"/>
          <w:b/>
          <w:bCs/>
          <w:sz w:val="30"/>
          <w:szCs w:val="30"/>
          <w:lang w:eastAsia="zh-CN"/>
        </w:rPr>
        <w:t>第十</w:t>
      </w:r>
      <w:r>
        <w:rPr>
          <w:rFonts w:hint="eastAsia" w:eastAsia="仿宋"/>
          <w:b/>
          <w:bCs/>
          <w:sz w:val="30"/>
          <w:szCs w:val="30"/>
          <w:lang w:eastAsia="zh-CN"/>
        </w:rPr>
        <w:t>四</w:t>
      </w:r>
      <w:r>
        <w:rPr>
          <w:rFonts w:eastAsia="仿宋"/>
          <w:b/>
          <w:bCs/>
          <w:sz w:val="30"/>
          <w:szCs w:val="30"/>
          <w:lang w:eastAsia="zh-CN"/>
        </w:rPr>
        <w:t>条</w:t>
      </w:r>
      <w:r>
        <w:rPr>
          <w:rFonts w:eastAsia="仿宋"/>
          <w:sz w:val="30"/>
          <w:szCs w:val="30"/>
          <w:lang w:eastAsia="zh-CN"/>
        </w:rPr>
        <w:t xml:space="preserve"> </w:t>
      </w:r>
      <w:r>
        <w:rPr>
          <w:rFonts w:hint="eastAsia" w:eastAsia="仿宋"/>
          <w:sz w:val="30"/>
          <w:szCs w:val="30"/>
          <w:lang w:eastAsia="zh-CN"/>
        </w:rPr>
        <w:t>煤层气采出水</w:t>
      </w:r>
      <w:r>
        <w:rPr>
          <w:rFonts w:eastAsia="仿宋"/>
          <w:sz w:val="30"/>
          <w:szCs w:val="30"/>
          <w:lang w:eastAsia="zh-CN"/>
        </w:rPr>
        <w:t>集中式污水处理站应参照《重点监管单位土壤污染隐患排查指南（试行）》组织实施隐患排查。排查完成后，应建立隐患排查台账、隐患整改台账，编制土壤和地下水污染隐患排查报告，并将隐患排查报告及相关佐证材料报送</w:t>
      </w:r>
      <w:bookmarkStart w:id="1" w:name="_Hlk178327743"/>
      <w:r>
        <w:rPr>
          <w:rFonts w:hint="eastAsia" w:eastAsia="仿宋"/>
          <w:sz w:val="30"/>
          <w:szCs w:val="30"/>
          <w:lang w:eastAsia="zh-CN"/>
        </w:rPr>
        <w:t>生态环境主管部门</w:t>
      </w:r>
      <w:bookmarkEnd w:id="1"/>
      <w:r>
        <w:rPr>
          <w:rFonts w:eastAsia="仿宋"/>
          <w:sz w:val="30"/>
          <w:szCs w:val="30"/>
          <w:lang w:eastAsia="zh-CN"/>
        </w:rPr>
        <w:t>。</w:t>
      </w:r>
    </w:p>
    <w:p>
      <w:pPr>
        <w:spacing w:line="360" w:lineRule="auto"/>
        <w:ind w:firstLine="602" w:firstLineChars="200"/>
        <w:jc w:val="both"/>
        <w:rPr>
          <w:rFonts w:eastAsia="仿宋"/>
          <w:sz w:val="30"/>
          <w:szCs w:val="30"/>
          <w:lang w:eastAsia="zh-CN"/>
        </w:rPr>
      </w:pPr>
      <w:r>
        <w:rPr>
          <w:rFonts w:eastAsia="仿宋"/>
          <w:b/>
          <w:bCs/>
          <w:sz w:val="30"/>
          <w:szCs w:val="30"/>
          <w:lang w:eastAsia="zh-CN"/>
        </w:rPr>
        <w:t>第十</w:t>
      </w:r>
      <w:r>
        <w:rPr>
          <w:rFonts w:hint="eastAsia" w:eastAsia="仿宋"/>
          <w:b/>
          <w:bCs/>
          <w:sz w:val="30"/>
          <w:szCs w:val="30"/>
          <w:lang w:eastAsia="zh-CN"/>
        </w:rPr>
        <w:t>五</w:t>
      </w:r>
      <w:r>
        <w:rPr>
          <w:rFonts w:eastAsia="仿宋"/>
          <w:b/>
          <w:bCs/>
          <w:sz w:val="30"/>
          <w:szCs w:val="30"/>
          <w:lang w:eastAsia="zh-CN"/>
        </w:rPr>
        <w:t>条</w:t>
      </w:r>
      <w:r>
        <w:rPr>
          <w:rFonts w:eastAsia="仿宋"/>
          <w:sz w:val="30"/>
          <w:szCs w:val="30"/>
          <w:lang w:eastAsia="zh-CN"/>
        </w:rPr>
        <w:t xml:space="preserve"> 存在采出水收集池/储存池等池体的企业，应当参照《地下水污染源防渗技术指南（试行）》（环办土壤函〔2020〕72号）、《石油化工工程防渗技术规范》（GB/T50934）等定期开展渗漏排查。</w:t>
      </w:r>
      <w:r>
        <w:rPr>
          <w:rFonts w:hint="eastAsia" w:eastAsia="仿宋"/>
          <w:sz w:val="30"/>
          <w:szCs w:val="30"/>
          <w:lang w:eastAsia="zh-CN"/>
        </w:rPr>
        <w:t>排查完成后，</w:t>
      </w:r>
      <w:r>
        <w:rPr>
          <w:rFonts w:eastAsia="仿宋"/>
          <w:sz w:val="30"/>
          <w:szCs w:val="30"/>
          <w:lang w:eastAsia="zh-CN"/>
        </w:rPr>
        <w:t>应当</w:t>
      </w:r>
      <w:r>
        <w:rPr>
          <w:rFonts w:hint="eastAsia" w:eastAsia="仿宋"/>
          <w:sz w:val="30"/>
          <w:szCs w:val="30"/>
          <w:lang w:eastAsia="zh-CN"/>
        </w:rPr>
        <w:t>编制池体渗漏排查报告，</w:t>
      </w:r>
      <w:r>
        <w:rPr>
          <w:rFonts w:eastAsia="仿宋"/>
          <w:sz w:val="30"/>
          <w:szCs w:val="30"/>
          <w:lang w:eastAsia="zh-CN"/>
        </w:rPr>
        <w:t>并</w:t>
      </w:r>
      <w:r>
        <w:rPr>
          <w:rFonts w:hint="eastAsia" w:eastAsia="仿宋"/>
          <w:sz w:val="30"/>
          <w:szCs w:val="30"/>
          <w:lang w:eastAsia="zh-CN"/>
        </w:rPr>
        <w:t>将排查报告报送生态环境主管部门</w:t>
      </w:r>
      <w:r>
        <w:rPr>
          <w:rFonts w:eastAsia="仿宋"/>
          <w:sz w:val="30"/>
          <w:szCs w:val="30"/>
          <w:lang w:eastAsia="zh-CN"/>
        </w:rPr>
        <w:t>。</w:t>
      </w:r>
    </w:p>
    <w:p>
      <w:pPr>
        <w:pStyle w:val="8"/>
        <w:widowControl/>
        <w:spacing w:beforeAutospacing="0" w:afterAutospacing="0" w:line="360" w:lineRule="auto"/>
        <w:jc w:val="center"/>
        <w:rPr>
          <w:rStyle w:val="12"/>
          <w:rFonts w:eastAsia="微软雅黑"/>
          <w:sz w:val="32"/>
          <w:szCs w:val="32"/>
          <w:shd w:val="clear" w:color="auto" w:fill="FFFFFF"/>
        </w:rPr>
      </w:pPr>
      <w:r>
        <w:rPr>
          <w:rStyle w:val="12"/>
          <w:rFonts w:eastAsia="微软雅黑"/>
          <w:sz w:val="32"/>
          <w:szCs w:val="32"/>
          <w:shd w:val="clear" w:color="auto" w:fill="FFFFFF"/>
        </w:rPr>
        <w:t>第</w:t>
      </w:r>
      <w:r>
        <w:rPr>
          <w:rStyle w:val="12"/>
          <w:rFonts w:hint="eastAsia" w:eastAsia="微软雅黑"/>
          <w:sz w:val="32"/>
          <w:szCs w:val="32"/>
          <w:shd w:val="clear" w:color="auto" w:fill="FFFFFF"/>
        </w:rPr>
        <w:t>五</w:t>
      </w:r>
      <w:r>
        <w:rPr>
          <w:rStyle w:val="12"/>
          <w:rFonts w:eastAsia="微软雅黑"/>
          <w:sz w:val="32"/>
          <w:szCs w:val="32"/>
          <w:shd w:val="clear" w:color="auto" w:fill="FFFFFF"/>
        </w:rPr>
        <w:t xml:space="preserve">章 </w:t>
      </w:r>
      <w:r>
        <w:rPr>
          <w:rStyle w:val="12"/>
          <w:rFonts w:hint="eastAsia" w:eastAsia="微软雅黑"/>
          <w:sz w:val="32"/>
          <w:szCs w:val="32"/>
          <w:shd w:val="clear" w:color="auto" w:fill="FFFFFF"/>
        </w:rPr>
        <w:t>风险管控</w:t>
      </w:r>
    </w:p>
    <w:p>
      <w:pPr>
        <w:spacing w:line="360" w:lineRule="auto"/>
        <w:ind w:firstLine="602" w:firstLineChars="200"/>
        <w:jc w:val="both"/>
        <w:rPr>
          <w:rFonts w:eastAsia="仿宋"/>
          <w:sz w:val="30"/>
          <w:szCs w:val="30"/>
          <w:lang w:eastAsia="zh-CN"/>
        </w:rPr>
      </w:pPr>
      <w:r>
        <w:rPr>
          <w:rFonts w:eastAsia="仿宋"/>
          <w:b/>
          <w:bCs/>
          <w:sz w:val="30"/>
          <w:szCs w:val="30"/>
          <w:lang w:eastAsia="zh-CN"/>
        </w:rPr>
        <w:t>第</w:t>
      </w:r>
      <w:r>
        <w:rPr>
          <w:rFonts w:hint="eastAsia" w:eastAsia="仿宋"/>
          <w:b/>
          <w:bCs/>
          <w:sz w:val="30"/>
          <w:szCs w:val="30"/>
          <w:lang w:eastAsia="zh-CN"/>
        </w:rPr>
        <w:t>十六</w:t>
      </w:r>
      <w:r>
        <w:rPr>
          <w:rFonts w:eastAsia="仿宋"/>
          <w:b/>
          <w:bCs/>
          <w:sz w:val="30"/>
          <w:szCs w:val="30"/>
          <w:lang w:eastAsia="zh-CN"/>
        </w:rPr>
        <w:t>条</w:t>
      </w:r>
      <w:r>
        <w:rPr>
          <w:rFonts w:hint="eastAsia" w:eastAsia="仿宋"/>
          <w:sz w:val="30"/>
          <w:szCs w:val="30"/>
          <w:lang w:eastAsia="zh-CN"/>
        </w:rPr>
        <w:t xml:space="preserve"> 煤层气开采企业和</w:t>
      </w:r>
      <w:bookmarkStart w:id="2" w:name="_Hlk178328844"/>
      <w:r>
        <w:rPr>
          <w:rFonts w:hint="eastAsia" w:eastAsia="仿宋"/>
          <w:sz w:val="30"/>
          <w:szCs w:val="30"/>
          <w:lang w:eastAsia="zh-CN"/>
        </w:rPr>
        <w:t>煤层气采出水集中式污水处理站</w:t>
      </w:r>
      <w:bookmarkEnd w:id="2"/>
      <w:r>
        <w:rPr>
          <w:rFonts w:hint="eastAsia" w:eastAsia="仿宋"/>
          <w:sz w:val="30"/>
          <w:szCs w:val="30"/>
          <w:lang w:eastAsia="zh-CN"/>
        </w:rPr>
        <w:t>通过自行监测和隐患排查等工作，发现存在污染物渗漏进入土壤地下水环境，或区域地下水中重点关注特征污染物浓度有明显升高等迹象时，应及时查明原因，采取措施，及时阻止污染物泄漏，并加强地下水监测频次。</w:t>
      </w:r>
    </w:p>
    <w:p>
      <w:pPr>
        <w:spacing w:line="360" w:lineRule="auto"/>
        <w:ind w:firstLine="602" w:firstLineChars="200"/>
        <w:jc w:val="both"/>
        <w:rPr>
          <w:rFonts w:eastAsia="仿宋"/>
          <w:sz w:val="30"/>
          <w:szCs w:val="30"/>
          <w:lang w:eastAsia="zh-CN"/>
        </w:rPr>
      </w:pPr>
      <w:r>
        <w:rPr>
          <w:rFonts w:eastAsia="仿宋"/>
          <w:b/>
          <w:bCs/>
          <w:sz w:val="30"/>
          <w:szCs w:val="30"/>
          <w:lang w:eastAsia="zh-CN"/>
        </w:rPr>
        <w:t>第</w:t>
      </w:r>
      <w:r>
        <w:rPr>
          <w:rFonts w:hint="eastAsia" w:eastAsia="仿宋"/>
          <w:b/>
          <w:bCs/>
          <w:sz w:val="30"/>
          <w:szCs w:val="30"/>
          <w:lang w:eastAsia="zh-CN"/>
        </w:rPr>
        <w:t>十七</w:t>
      </w:r>
      <w:r>
        <w:rPr>
          <w:rFonts w:eastAsia="仿宋"/>
          <w:b/>
          <w:bCs/>
          <w:sz w:val="30"/>
          <w:szCs w:val="30"/>
          <w:lang w:eastAsia="zh-CN"/>
        </w:rPr>
        <w:t>条</w:t>
      </w:r>
      <w:r>
        <w:rPr>
          <w:rFonts w:hint="eastAsia" w:eastAsia="仿宋"/>
          <w:sz w:val="30"/>
          <w:szCs w:val="30"/>
          <w:lang w:eastAsia="zh-CN"/>
        </w:rPr>
        <w:t xml:space="preserve"> 生态环境主管部门在监管中发现企业及周边地下水存在水质超标或重点关注特征污染物浓度升高等情形时，应及时通知权属企业采取措施。</w:t>
      </w:r>
    </w:p>
    <w:p>
      <w:pPr>
        <w:spacing w:line="360" w:lineRule="auto"/>
        <w:ind w:firstLine="602" w:firstLineChars="200"/>
        <w:jc w:val="both"/>
        <w:rPr>
          <w:rFonts w:eastAsia="仿宋"/>
          <w:sz w:val="30"/>
          <w:szCs w:val="30"/>
          <w:lang w:eastAsia="zh-CN"/>
        </w:rPr>
      </w:pPr>
      <w:r>
        <w:rPr>
          <w:rFonts w:hint="eastAsia" w:eastAsia="仿宋"/>
          <w:b/>
          <w:bCs/>
          <w:sz w:val="30"/>
          <w:szCs w:val="30"/>
          <w:lang w:eastAsia="zh-CN"/>
        </w:rPr>
        <w:t>第十八条</w:t>
      </w:r>
      <w:r>
        <w:rPr>
          <w:rFonts w:hint="eastAsia" w:eastAsia="仿宋"/>
          <w:sz w:val="30"/>
          <w:szCs w:val="30"/>
          <w:lang w:eastAsia="zh-CN"/>
        </w:rPr>
        <w:t xml:space="preserve"> 煤层气开采企业和煤层气采出水集中式污水处理站应按有关规定编制突发环境事件应急预案，并报生态环境主管部门备案。应急预案应当包括防止地下水污染等相关内容。</w:t>
      </w:r>
    </w:p>
    <w:p>
      <w:pPr>
        <w:spacing w:line="360" w:lineRule="auto"/>
        <w:ind w:firstLine="602" w:firstLineChars="200"/>
        <w:jc w:val="both"/>
        <w:rPr>
          <w:rFonts w:eastAsia="仿宋"/>
          <w:sz w:val="30"/>
          <w:szCs w:val="30"/>
          <w:lang w:eastAsia="zh-CN"/>
        </w:rPr>
      </w:pPr>
      <w:r>
        <w:rPr>
          <w:rFonts w:hint="eastAsia" w:eastAsia="仿宋"/>
          <w:b/>
          <w:bCs/>
          <w:sz w:val="30"/>
          <w:szCs w:val="30"/>
          <w:lang w:eastAsia="zh-CN"/>
        </w:rPr>
        <w:t>第十九条</w:t>
      </w:r>
      <w:r>
        <w:rPr>
          <w:rFonts w:hint="eastAsia" w:eastAsia="仿宋"/>
          <w:sz w:val="30"/>
          <w:szCs w:val="30"/>
          <w:lang w:eastAsia="zh-CN"/>
        </w:rPr>
        <w:t xml:space="preserve"> 突发环境事件造成或可能造成周边地下水污染的，应当采取应急措施避免或者减少地下水污染；应急处置结束后，应当立即组织开展突发事件所在地块周边地下水污染状况调查，切断污染源，结果存在污染且风险不可接受的，应当立即采取风险管控措施。</w:t>
      </w:r>
    </w:p>
    <w:p>
      <w:pPr>
        <w:spacing w:line="360" w:lineRule="auto"/>
        <w:ind w:firstLine="602" w:firstLineChars="200"/>
        <w:jc w:val="both"/>
        <w:rPr>
          <w:rFonts w:eastAsia="仿宋"/>
          <w:sz w:val="30"/>
          <w:szCs w:val="30"/>
          <w:lang w:eastAsia="zh-CN"/>
        </w:rPr>
      </w:pPr>
      <w:r>
        <w:rPr>
          <w:rFonts w:hint="eastAsia" w:eastAsia="仿宋"/>
          <w:b/>
          <w:bCs/>
          <w:sz w:val="30"/>
          <w:szCs w:val="30"/>
          <w:lang w:eastAsia="zh-CN"/>
        </w:rPr>
        <w:t>第二十条</w:t>
      </w:r>
      <w:r>
        <w:rPr>
          <w:rFonts w:hint="eastAsia" w:eastAsia="仿宋"/>
          <w:sz w:val="30"/>
          <w:szCs w:val="30"/>
          <w:lang w:eastAsia="zh-CN"/>
        </w:rPr>
        <w:t xml:space="preserve"> 煤层气开采企业及煤层气采出水集中式污水处理站拆除涉及有毒有害物质的生产设施、建（构）筑物及污染治理设施的，应当制定土壤地下水污染防治方案，并报送生态环境主管部门备案。</w:t>
      </w:r>
    </w:p>
    <w:p>
      <w:pPr>
        <w:spacing w:line="360" w:lineRule="auto"/>
        <w:ind w:firstLine="602" w:firstLineChars="200"/>
        <w:jc w:val="both"/>
        <w:rPr>
          <w:rFonts w:eastAsia="仿宋"/>
          <w:sz w:val="30"/>
          <w:szCs w:val="30"/>
          <w:lang w:eastAsia="zh-CN"/>
        </w:rPr>
      </w:pPr>
      <w:r>
        <w:rPr>
          <w:rFonts w:hint="eastAsia" w:eastAsia="仿宋"/>
          <w:b/>
          <w:bCs/>
          <w:sz w:val="30"/>
          <w:szCs w:val="30"/>
          <w:lang w:eastAsia="zh-CN"/>
        </w:rPr>
        <w:t>第二十一条</w:t>
      </w:r>
      <w:r>
        <w:rPr>
          <w:rFonts w:hint="eastAsia" w:eastAsia="仿宋"/>
          <w:sz w:val="30"/>
          <w:szCs w:val="30"/>
          <w:lang w:eastAsia="zh-CN"/>
        </w:rPr>
        <w:t xml:space="preserve"> 煤层气开采企业开采井封井回填工作应制定封井回填方案，报送生态环境主管部门备案。方案应当包含地下水污染防治相关要求。</w:t>
      </w:r>
    </w:p>
    <w:p>
      <w:pPr>
        <w:spacing w:line="360" w:lineRule="auto"/>
        <w:ind w:firstLine="602" w:firstLineChars="200"/>
        <w:jc w:val="both"/>
        <w:rPr>
          <w:rFonts w:eastAsia="仿宋"/>
          <w:sz w:val="30"/>
          <w:szCs w:val="30"/>
          <w:lang w:eastAsia="zh-CN"/>
        </w:rPr>
      </w:pPr>
      <w:r>
        <w:rPr>
          <w:rFonts w:hint="eastAsia" w:eastAsia="仿宋"/>
          <w:b/>
          <w:bCs/>
          <w:sz w:val="30"/>
          <w:szCs w:val="30"/>
          <w:lang w:eastAsia="zh-CN"/>
        </w:rPr>
        <w:t>第二十二条</w:t>
      </w:r>
      <w:r>
        <w:rPr>
          <w:rFonts w:hint="eastAsia" w:eastAsia="仿宋"/>
          <w:sz w:val="30"/>
          <w:szCs w:val="30"/>
          <w:lang w:eastAsia="zh-CN"/>
        </w:rPr>
        <w:t xml:space="preserve"> 煤层气开采区周边的集中式饮用水水源地若地下水水质出现煤层气开采重点关注特征污染物浓度明显升高或超标情况的，应当及时采取必要措施，确保供水安全，同时开展周边煤层气开采相关排查工作。</w:t>
      </w:r>
    </w:p>
    <w:p>
      <w:pPr>
        <w:spacing w:line="360" w:lineRule="auto"/>
        <w:ind w:firstLine="602" w:firstLineChars="200"/>
        <w:jc w:val="both"/>
        <w:rPr>
          <w:rFonts w:eastAsia="仿宋"/>
          <w:sz w:val="30"/>
          <w:szCs w:val="30"/>
          <w:lang w:eastAsia="zh-CN"/>
        </w:rPr>
      </w:pPr>
      <w:r>
        <w:rPr>
          <w:rFonts w:hint="eastAsia" w:eastAsia="仿宋"/>
          <w:b/>
          <w:bCs/>
          <w:sz w:val="30"/>
          <w:szCs w:val="30"/>
          <w:lang w:eastAsia="zh-CN"/>
        </w:rPr>
        <w:t>第二十三条</w:t>
      </w:r>
      <w:r>
        <w:rPr>
          <w:rFonts w:hint="eastAsia" w:eastAsia="仿宋"/>
          <w:sz w:val="30"/>
          <w:szCs w:val="30"/>
          <w:lang w:eastAsia="zh-CN"/>
        </w:rPr>
        <w:t xml:space="preserve"> 严厉打击偷排、漏排等污染地下水的违法行为。</w:t>
      </w:r>
    </w:p>
    <w:p>
      <w:pPr>
        <w:spacing w:line="360" w:lineRule="auto"/>
        <w:ind w:firstLine="602" w:firstLineChars="200"/>
        <w:jc w:val="both"/>
        <w:rPr>
          <w:rFonts w:eastAsia="仿宋"/>
          <w:sz w:val="30"/>
          <w:szCs w:val="30"/>
          <w:lang w:eastAsia="zh-CN"/>
        </w:rPr>
      </w:pPr>
      <w:r>
        <w:rPr>
          <w:rFonts w:hint="eastAsia" w:eastAsia="仿宋"/>
          <w:b/>
          <w:bCs/>
          <w:sz w:val="30"/>
          <w:szCs w:val="30"/>
          <w:lang w:eastAsia="zh-CN"/>
        </w:rPr>
        <w:t xml:space="preserve">第二十四条 </w:t>
      </w:r>
      <w:r>
        <w:rPr>
          <w:rFonts w:hint="eastAsia" w:eastAsia="仿宋"/>
          <w:sz w:val="30"/>
          <w:szCs w:val="30"/>
          <w:lang w:eastAsia="zh-CN"/>
        </w:rPr>
        <w:t>强化地下水污染防治主体责任，优化完善地下水污染防治管控措施，强化监管，确保全县煤层气开采区地下水环境质量。</w:t>
      </w:r>
    </w:p>
    <w:p>
      <w:pPr>
        <w:pStyle w:val="21"/>
        <w:spacing w:line="360" w:lineRule="auto"/>
        <w:ind w:firstLine="0"/>
        <w:jc w:val="center"/>
        <w:rPr>
          <w:rStyle w:val="12"/>
          <w:rFonts w:ascii="Times New Roman" w:hAnsi="Times New Roman" w:eastAsia="微软雅黑" w:cs="Times New Roman"/>
          <w:sz w:val="32"/>
          <w:szCs w:val="32"/>
          <w:shd w:val="clear" w:color="auto" w:fill="FFFFFF"/>
          <w:lang w:val="en-US" w:eastAsia="zh-CN"/>
        </w:rPr>
      </w:pPr>
      <w:r>
        <w:rPr>
          <w:rStyle w:val="12"/>
          <w:rFonts w:ascii="Times New Roman" w:hAnsi="Times New Roman" w:eastAsia="微软雅黑" w:cs="Times New Roman"/>
          <w:sz w:val="32"/>
          <w:szCs w:val="32"/>
          <w:shd w:val="clear" w:color="auto" w:fill="FFFFFF"/>
          <w:lang w:val="en-US" w:eastAsia="zh-CN"/>
        </w:rPr>
        <w:t>第六章 附  则</w:t>
      </w:r>
    </w:p>
    <w:p>
      <w:pPr>
        <w:spacing w:line="360" w:lineRule="auto"/>
        <w:ind w:firstLine="602" w:firstLineChars="200"/>
        <w:jc w:val="both"/>
        <w:rPr>
          <w:rFonts w:eastAsia="仿宋"/>
          <w:sz w:val="30"/>
          <w:szCs w:val="30"/>
          <w:lang w:eastAsia="zh-CN"/>
        </w:rPr>
      </w:pPr>
      <w:r>
        <w:rPr>
          <w:rFonts w:eastAsia="仿宋"/>
          <w:b/>
          <w:bCs/>
          <w:sz w:val="30"/>
          <w:szCs w:val="30"/>
          <w:lang w:eastAsia="zh-CN"/>
        </w:rPr>
        <w:t>第二十</w:t>
      </w:r>
      <w:r>
        <w:rPr>
          <w:rFonts w:hint="eastAsia" w:eastAsia="仿宋"/>
          <w:b/>
          <w:bCs/>
          <w:sz w:val="30"/>
          <w:szCs w:val="30"/>
          <w:lang w:eastAsia="zh-CN"/>
        </w:rPr>
        <w:t>五</w:t>
      </w:r>
      <w:r>
        <w:rPr>
          <w:rFonts w:eastAsia="仿宋"/>
          <w:b/>
          <w:bCs/>
          <w:sz w:val="30"/>
          <w:szCs w:val="30"/>
          <w:lang w:eastAsia="zh-CN"/>
        </w:rPr>
        <w:t xml:space="preserve">条 </w:t>
      </w:r>
      <w:r>
        <w:rPr>
          <w:rFonts w:eastAsia="仿宋"/>
          <w:sz w:val="30"/>
          <w:szCs w:val="30"/>
          <w:lang w:eastAsia="zh-CN"/>
        </w:rPr>
        <w:t xml:space="preserve"> 本办法自发布之日起施行。</w:t>
      </w:r>
    </w:p>
    <w:p>
      <w:pPr>
        <w:pStyle w:val="21"/>
        <w:spacing w:line="360" w:lineRule="auto"/>
        <w:ind w:firstLine="0"/>
        <w:rPr>
          <w:rFonts w:ascii="Times New Roman" w:hAnsi="Times New Roman" w:eastAsia="仿宋_GB2312" w:cs="Times New Roman"/>
          <w:b/>
          <w:bCs/>
          <w:sz w:val="32"/>
          <w:szCs w:val="32"/>
          <w:lang w:val="en-US" w:eastAsia="zh-CN"/>
        </w:rPr>
      </w:pPr>
    </w:p>
    <w:sectPr>
      <w:pgSz w:w="11906" w:h="16838"/>
      <w:pgMar w:top="1440" w:right="1633" w:bottom="1440" w:left="1633"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Math TeX Gyre">
    <w:panose1 w:val="02000503000000000000"/>
    <w:charset w:val="00"/>
    <w:family w:val="auto"/>
    <w:pitch w:val="default"/>
    <w:sig w:usb0="A10000EF" w:usb1="4201F9EE" w:usb2="02000000" w:usb3="00000000" w:csb0="60000193" w:csb1="0DD4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66FBEBC9-606E-4CB3-AE1D-84541D793BCE}"/>
    <w:docVar w:name="KY_MEDREF_VERSION" w:val="3"/>
  </w:docVars>
  <w:rsids>
    <w:rsidRoot w:val="2E294A20"/>
    <w:rsid w:val="00031192"/>
    <w:rsid w:val="00086191"/>
    <w:rsid w:val="000F7F46"/>
    <w:rsid w:val="00107BA0"/>
    <w:rsid w:val="0013110B"/>
    <w:rsid w:val="0013624C"/>
    <w:rsid w:val="001410A1"/>
    <w:rsid w:val="00155499"/>
    <w:rsid w:val="001621A8"/>
    <w:rsid w:val="00187C4C"/>
    <w:rsid w:val="001A6563"/>
    <w:rsid w:val="001B4486"/>
    <w:rsid w:val="001D7EA8"/>
    <w:rsid w:val="001E0608"/>
    <w:rsid w:val="001E3033"/>
    <w:rsid w:val="00203BB1"/>
    <w:rsid w:val="002140A1"/>
    <w:rsid w:val="00215FA8"/>
    <w:rsid w:val="00251EA5"/>
    <w:rsid w:val="002C2EAE"/>
    <w:rsid w:val="002D5452"/>
    <w:rsid w:val="002F7DA3"/>
    <w:rsid w:val="00320A04"/>
    <w:rsid w:val="00327F8A"/>
    <w:rsid w:val="00333C3E"/>
    <w:rsid w:val="00344193"/>
    <w:rsid w:val="00345BFD"/>
    <w:rsid w:val="00374D4A"/>
    <w:rsid w:val="003C00FD"/>
    <w:rsid w:val="003D5196"/>
    <w:rsid w:val="003F6119"/>
    <w:rsid w:val="00425E31"/>
    <w:rsid w:val="00580BFC"/>
    <w:rsid w:val="0059039B"/>
    <w:rsid w:val="00591921"/>
    <w:rsid w:val="0059366A"/>
    <w:rsid w:val="005B093A"/>
    <w:rsid w:val="005C285E"/>
    <w:rsid w:val="00603FFA"/>
    <w:rsid w:val="00637E82"/>
    <w:rsid w:val="00660F74"/>
    <w:rsid w:val="006A4E1A"/>
    <w:rsid w:val="006D0F70"/>
    <w:rsid w:val="00707F23"/>
    <w:rsid w:val="007123F7"/>
    <w:rsid w:val="00727162"/>
    <w:rsid w:val="00730E57"/>
    <w:rsid w:val="007763DA"/>
    <w:rsid w:val="007868DC"/>
    <w:rsid w:val="00790F80"/>
    <w:rsid w:val="0079225E"/>
    <w:rsid w:val="007B6000"/>
    <w:rsid w:val="007C6E92"/>
    <w:rsid w:val="007C74BA"/>
    <w:rsid w:val="007C7939"/>
    <w:rsid w:val="007D69B7"/>
    <w:rsid w:val="007E0403"/>
    <w:rsid w:val="00824472"/>
    <w:rsid w:val="00853DCF"/>
    <w:rsid w:val="00860D8A"/>
    <w:rsid w:val="00870307"/>
    <w:rsid w:val="008C352D"/>
    <w:rsid w:val="008E6179"/>
    <w:rsid w:val="00912E98"/>
    <w:rsid w:val="00915C5D"/>
    <w:rsid w:val="00990EBD"/>
    <w:rsid w:val="009C0315"/>
    <w:rsid w:val="00A062BE"/>
    <w:rsid w:val="00A24276"/>
    <w:rsid w:val="00A4622D"/>
    <w:rsid w:val="00A46BBB"/>
    <w:rsid w:val="00AD2B39"/>
    <w:rsid w:val="00AD3DEB"/>
    <w:rsid w:val="00AF4799"/>
    <w:rsid w:val="00B45BA6"/>
    <w:rsid w:val="00B47CCC"/>
    <w:rsid w:val="00BB3BC6"/>
    <w:rsid w:val="00BB7BC0"/>
    <w:rsid w:val="00BD24AB"/>
    <w:rsid w:val="00BF67FF"/>
    <w:rsid w:val="00C237E3"/>
    <w:rsid w:val="00C5489B"/>
    <w:rsid w:val="00C67B06"/>
    <w:rsid w:val="00C728CD"/>
    <w:rsid w:val="00CB1125"/>
    <w:rsid w:val="00CC4D0E"/>
    <w:rsid w:val="00CF58F9"/>
    <w:rsid w:val="00D11B72"/>
    <w:rsid w:val="00D21D88"/>
    <w:rsid w:val="00D249F9"/>
    <w:rsid w:val="00D4042C"/>
    <w:rsid w:val="00D42D5E"/>
    <w:rsid w:val="00D52811"/>
    <w:rsid w:val="00D70055"/>
    <w:rsid w:val="00D76433"/>
    <w:rsid w:val="00DA3BB5"/>
    <w:rsid w:val="00DB2F62"/>
    <w:rsid w:val="00DC0053"/>
    <w:rsid w:val="00DD2C98"/>
    <w:rsid w:val="00DE4BEA"/>
    <w:rsid w:val="00E0174A"/>
    <w:rsid w:val="00E60022"/>
    <w:rsid w:val="00E858D2"/>
    <w:rsid w:val="00E975BF"/>
    <w:rsid w:val="00ED48C3"/>
    <w:rsid w:val="00EE5797"/>
    <w:rsid w:val="00F04B3B"/>
    <w:rsid w:val="00F20E94"/>
    <w:rsid w:val="00F26314"/>
    <w:rsid w:val="00FA15C0"/>
    <w:rsid w:val="00FE1ED0"/>
    <w:rsid w:val="00FF2544"/>
    <w:rsid w:val="00FF3065"/>
    <w:rsid w:val="014315FA"/>
    <w:rsid w:val="016A6A79"/>
    <w:rsid w:val="01873B76"/>
    <w:rsid w:val="01934795"/>
    <w:rsid w:val="01BF3CDF"/>
    <w:rsid w:val="025E2046"/>
    <w:rsid w:val="034217AF"/>
    <w:rsid w:val="034708DA"/>
    <w:rsid w:val="04885DE1"/>
    <w:rsid w:val="04F7344F"/>
    <w:rsid w:val="054812C0"/>
    <w:rsid w:val="05817EDC"/>
    <w:rsid w:val="05C155E4"/>
    <w:rsid w:val="05E345A5"/>
    <w:rsid w:val="06C20FAE"/>
    <w:rsid w:val="06D84F23"/>
    <w:rsid w:val="07445283"/>
    <w:rsid w:val="0838124E"/>
    <w:rsid w:val="09477CB2"/>
    <w:rsid w:val="09EB796E"/>
    <w:rsid w:val="0A995DF7"/>
    <w:rsid w:val="0B87719C"/>
    <w:rsid w:val="0C9E4C15"/>
    <w:rsid w:val="0CA1030A"/>
    <w:rsid w:val="0D4B1F76"/>
    <w:rsid w:val="0FCF6E16"/>
    <w:rsid w:val="0FF7780C"/>
    <w:rsid w:val="10301A2B"/>
    <w:rsid w:val="103F5C03"/>
    <w:rsid w:val="10421F72"/>
    <w:rsid w:val="107B1826"/>
    <w:rsid w:val="10CB439C"/>
    <w:rsid w:val="11C07781"/>
    <w:rsid w:val="11FC106E"/>
    <w:rsid w:val="130C446A"/>
    <w:rsid w:val="16507321"/>
    <w:rsid w:val="177445EF"/>
    <w:rsid w:val="17A9550F"/>
    <w:rsid w:val="18884A23"/>
    <w:rsid w:val="18FD588D"/>
    <w:rsid w:val="19247F94"/>
    <w:rsid w:val="19487DD7"/>
    <w:rsid w:val="19F7032A"/>
    <w:rsid w:val="1B610762"/>
    <w:rsid w:val="1B7E4D91"/>
    <w:rsid w:val="1BF16CF7"/>
    <w:rsid w:val="1C353ECC"/>
    <w:rsid w:val="1C591ABF"/>
    <w:rsid w:val="1C5D60CD"/>
    <w:rsid w:val="1CF267AC"/>
    <w:rsid w:val="1CF90106"/>
    <w:rsid w:val="1DB5689A"/>
    <w:rsid w:val="1DE90F54"/>
    <w:rsid w:val="1FEA74BC"/>
    <w:rsid w:val="1FF8126C"/>
    <w:rsid w:val="20205A6D"/>
    <w:rsid w:val="20DF2CB0"/>
    <w:rsid w:val="22692393"/>
    <w:rsid w:val="227B1170"/>
    <w:rsid w:val="22872C52"/>
    <w:rsid w:val="235F4035"/>
    <w:rsid w:val="23A45909"/>
    <w:rsid w:val="258C6520"/>
    <w:rsid w:val="25F7512C"/>
    <w:rsid w:val="268248B8"/>
    <w:rsid w:val="26B9262D"/>
    <w:rsid w:val="26D873D7"/>
    <w:rsid w:val="271640F5"/>
    <w:rsid w:val="27420331"/>
    <w:rsid w:val="27A2019D"/>
    <w:rsid w:val="27D81BEB"/>
    <w:rsid w:val="287D6B28"/>
    <w:rsid w:val="28832450"/>
    <w:rsid w:val="28BC569E"/>
    <w:rsid w:val="2B4E2934"/>
    <w:rsid w:val="2B580E31"/>
    <w:rsid w:val="2C8D6879"/>
    <w:rsid w:val="2D875F63"/>
    <w:rsid w:val="2E294A20"/>
    <w:rsid w:val="2FA56A68"/>
    <w:rsid w:val="2FFA3A27"/>
    <w:rsid w:val="30661264"/>
    <w:rsid w:val="3086693A"/>
    <w:rsid w:val="30CC3BE8"/>
    <w:rsid w:val="316E0C78"/>
    <w:rsid w:val="31923524"/>
    <w:rsid w:val="31DB2521"/>
    <w:rsid w:val="321E3B6B"/>
    <w:rsid w:val="327529AA"/>
    <w:rsid w:val="334F3601"/>
    <w:rsid w:val="35001468"/>
    <w:rsid w:val="35635F07"/>
    <w:rsid w:val="35E0096A"/>
    <w:rsid w:val="37AB3F6F"/>
    <w:rsid w:val="388904B1"/>
    <w:rsid w:val="38DD7730"/>
    <w:rsid w:val="39004795"/>
    <w:rsid w:val="391532A3"/>
    <w:rsid w:val="39662D3B"/>
    <w:rsid w:val="399C40E0"/>
    <w:rsid w:val="39D27DEB"/>
    <w:rsid w:val="3A2E0714"/>
    <w:rsid w:val="3C2B6C2D"/>
    <w:rsid w:val="3CF227CB"/>
    <w:rsid w:val="3D120450"/>
    <w:rsid w:val="3E151AFE"/>
    <w:rsid w:val="3EFB175C"/>
    <w:rsid w:val="3EFF175B"/>
    <w:rsid w:val="3F6F07EA"/>
    <w:rsid w:val="3F8B0308"/>
    <w:rsid w:val="3FE04DFF"/>
    <w:rsid w:val="41BE18EA"/>
    <w:rsid w:val="41E42A33"/>
    <w:rsid w:val="41E469E1"/>
    <w:rsid w:val="44FA2675"/>
    <w:rsid w:val="454D5506"/>
    <w:rsid w:val="4627697D"/>
    <w:rsid w:val="47625AD9"/>
    <w:rsid w:val="48E61E6E"/>
    <w:rsid w:val="49A21883"/>
    <w:rsid w:val="49E91CE9"/>
    <w:rsid w:val="4AD66CAD"/>
    <w:rsid w:val="4C496164"/>
    <w:rsid w:val="4D0171A4"/>
    <w:rsid w:val="4DF16A48"/>
    <w:rsid w:val="4E0A6DBB"/>
    <w:rsid w:val="4ECC152A"/>
    <w:rsid w:val="4F761F1E"/>
    <w:rsid w:val="50881680"/>
    <w:rsid w:val="509B3A0B"/>
    <w:rsid w:val="509E7900"/>
    <w:rsid w:val="50AF0F36"/>
    <w:rsid w:val="50F83D5A"/>
    <w:rsid w:val="52D25C04"/>
    <w:rsid w:val="533D0EA0"/>
    <w:rsid w:val="54007684"/>
    <w:rsid w:val="546C247D"/>
    <w:rsid w:val="55C2553F"/>
    <w:rsid w:val="55D73DD3"/>
    <w:rsid w:val="565131D5"/>
    <w:rsid w:val="57477BBE"/>
    <w:rsid w:val="57995212"/>
    <w:rsid w:val="57BE2362"/>
    <w:rsid w:val="5822221B"/>
    <w:rsid w:val="58603C1F"/>
    <w:rsid w:val="58EF5F6E"/>
    <w:rsid w:val="5A1209F8"/>
    <w:rsid w:val="5B930FC6"/>
    <w:rsid w:val="5BC656C4"/>
    <w:rsid w:val="5BC860B7"/>
    <w:rsid w:val="5C6E5375"/>
    <w:rsid w:val="5CA16A63"/>
    <w:rsid w:val="5D9E4863"/>
    <w:rsid w:val="5DF6362B"/>
    <w:rsid w:val="5E312A44"/>
    <w:rsid w:val="5EEB662F"/>
    <w:rsid w:val="5F1C4B19"/>
    <w:rsid w:val="5F202640"/>
    <w:rsid w:val="5F3570A8"/>
    <w:rsid w:val="60143758"/>
    <w:rsid w:val="614F183A"/>
    <w:rsid w:val="615E240A"/>
    <w:rsid w:val="623D5746"/>
    <w:rsid w:val="62581219"/>
    <w:rsid w:val="630F1614"/>
    <w:rsid w:val="63473668"/>
    <w:rsid w:val="634B46BF"/>
    <w:rsid w:val="63796B5E"/>
    <w:rsid w:val="639B7898"/>
    <w:rsid w:val="63BF2E62"/>
    <w:rsid w:val="645B0116"/>
    <w:rsid w:val="645C4214"/>
    <w:rsid w:val="64664BD9"/>
    <w:rsid w:val="64783DB2"/>
    <w:rsid w:val="64EC5C1F"/>
    <w:rsid w:val="651075DD"/>
    <w:rsid w:val="654F5181"/>
    <w:rsid w:val="65AE5D8F"/>
    <w:rsid w:val="66683BD9"/>
    <w:rsid w:val="679A7F2D"/>
    <w:rsid w:val="68044D80"/>
    <w:rsid w:val="68465A33"/>
    <w:rsid w:val="68496840"/>
    <w:rsid w:val="68F86260"/>
    <w:rsid w:val="69253BDA"/>
    <w:rsid w:val="69D20E16"/>
    <w:rsid w:val="6A0E41E1"/>
    <w:rsid w:val="6A644E41"/>
    <w:rsid w:val="6B2B4299"/>
    <w:rsid w:val="6B676843"/>
    <w:rsid w:val="6BC963C6"/>
    <w:rsid w:val="6CB44647"/>
    <w:rsid w:val="6D17722F"/>
    <w:rsid w:val="6D753F2E"/>
    <w:rsid w:val="6E1F5C06"/>
    <w:rsid w:val="6E5B7E80"/>
    <w:rsid w:val="6E6D73EB"/>
    <w:rsid w:val="6F8E2107"/>
    <w:rsid w:val="70322447"/>
    <w:rsid w:val="71246A61"/>
    <w:rsid w:val="731C1B16"/>
    <w:rsid w:val="74A26DD7"/>
    <w:rsid w:val="75011933"/>
    <w:rsid w:val="757A610D"/>
    <w:rsid w:val="758768B3"/>
    <w:rsid w:val="763D591C"/>
    <w:rsid w:val="76D06DB6"/>
    <w:rsid w:val="787C00D3"/>
    <w:rsid w:val="79E505C5"/>
    <w:rsid w:val="7A150FEE"/>
    <w:rsid w:val="7A900B18"/>
    <w:rsid w:val="7BFFB2F9"/>
    <w:rsid w:val="7CB77042"/>
    <w:rsid w:val="7CC464F7"/>
    <w:rsid w:val="7D77910B"/>
    <w:rsid w:val="7D8E7426"/>
    <w:rsid w:val="7E9C34BF"/>
    <w:rsid w:val="7F7B7654"/>
    <w:rsid w:val="7F966C3C"/>
    <w:rsid w:val="7FE25197"/>
    <w:rsid w:val="AD853A52"/>
    <w:rsid w:val="C5E72CD7"/>
    <w:rsid w:val="E6FFB493"/>
    <w:rsid w:val="E76FF00A"/>
    <w:rsid w:val="FD54B9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uiPriority="99" w:name="page number" w:locked="1"/>
    <w:lsdException w:qFormat="1" w:uiPriority="99" w:name="endnote reference" w:locked="1"/>
    <w:lsdException w:qFormat="1"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sz w:val="24"/>
      <w:szCs w:val="24"/>
      <w:lang w:val="en-US" w:eastAsia="en-US" w:bidi="ar-SA"/>
    </w:rPr>
  </w:style>
  <w:style w:type="paragraph" w:styleId="2">
    <w:name w:val="heading 1"/>
    <w:basedOn w:val="1"/>
    <w:next w:val="1"/>
    <w:link w:val="15"/>
    <w:qFormat/>
    <w:uiPriority w:val="99"/>
    <w:pPr>
      <w:spacing w:beforeAutospacing="1" w:afterAutospacing="1"/>
      <w:outlineLvl w:val="0"/>
    </w:pPr>
    <w:rPr>
      <w:rFonts w:ascii="宋体" w:hAnsi="宋体" w:cs="宋体"/>
      <w:b/>
      <w:bCs/>
      <w:kern w:val="44"/>
      <w:sz w:val="48"/>
      <w:szCs w:val="48"/>
      <w:lang w:eastAsia="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qFormat/>
    <w:uiPriority w:val="99"/>
  </w:style>
  <w:style w:type="paragraph" w:styleId="4">
    <w:name w:val="endnote text"/>
    <w:basedOn w:val="1"/>
    <w:link w:val="24"/>
    <w:semiHidden/>
    <w:unhideWhenUsed/>
    <w:qFormat/>
    <w:locked/>
    <w:uiPriority w:val="99"/>
    <w:pPr>
      <w:snapToGrid w:val="0"/>
    </w:pPr>
  </w:style>
  <w:style w:type="paragraph" w:styleId="5">
    <w:name w:val="Balloon Text"/>
    <w:basedOn w:val="1"/>
    <w:link w:val="17"/>
    <w:semiHidden/>
    <w:qFormat/>
    <w:uiPriority w:val="99"/>
    <w:rPr>
      <w:sz w:val="18"/>
      <w:szCs w:val="18"/>
    </w:rPr>
  </w:style>
  <w:style w:type="paragraph" w:styleId="6">
    <w:name w:val="footer"/>
    <w:basedOn w:val="1"/>
    <w:link w:val="18"/>
    <w:qFormat/>
    <w:uiPriority w:val="99"/>
    <w:pPr>
      <w:tabs>
        <w:tab w:val="center" w:pos="4153"/>
        <w:tab w:val="right" w:pos="8306"/>
      </w:tabs>
      <w:snapToGrid w:val="0"/>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pPr>
    <w:rPr>
      <w:lang w:eastAsia="zh-CN"/>
    </w:rPr>
  </w:style>
  <w:style w:type="paragraph" w:styleId="9">
    <w:name w:val="annotation subject"/>
    <w:basedOn w:val="3"/>
    <w:next w:val="3"/>
    <w:link w:val="25"/>
    <w:semiHidden/>
    <w:unhideWhenUsed/>
    <w:qFormat/>
    <w:locked/>
    <w:uiPriority w:val="99"/>
    <w:rPr>
      <w:b/>
      <w:bCs/>
    </w:rPr>
  </w:style>
  <w:style w:type="character" w:styleId="12">
    <w:name w:val="Strong"/>
    <w:basedOn w:val="11"/>
    <w:qFormat/>
    <w:locked/>
    <w:uiPriority w:val="0"/>
    <w:rPr>
      <w:b/>
    </w:rPr>
  </w:style>
  <w:style w:type="character" w:styleId="13">
    <w:name w:val="endnote reference"/>
    <w:basedOn w:val="11"/>
    <w:semiHidden/>
    <w:unhideWhenUsed/>
    <w:qFormat/>
    <w:locked/>
    <w:uiPriority w:val="99"/>
    <w:rPr>
      <w:vertAlign w:val="superscript"/>
    </w:rPr>
  </w:style>
  <w:style w:type="character" w:styleId="14">
    <w:name w:val="annotation reference"/>
    <w:basedOn w:val="11"/>
    <w:semiHidden/>
    <w:unhideWhenUsed/>
    <w:qFormat/>
    <w:locked/>
    <w:uiPriority w:val="99"/>
    <w:rPr>
      <w:sz w:val="21"/>
      <w:szCs w:val="21"/>
    </w:rPr>
  </w:style>
  <w:style w:type="character" w:customStyle="1" w:styleId="15">
    <w:name w:val="标题 1 字符"/>
    <w:basedOn w:val="11"/>
    <w:link w:val="2"/>
    <w:qFormat/>
    <w:locked/>
    <w:uiPriority w:val="99"/>
    <w:rPr>
      <w:b/>
      <w:bCs/>
      <w:color w:val="000000"/>
      <w:kern w:val="44"/>
      <w:sz w:val="44"/>
      <w:szCs w:val="44"/>
      <w:lang w:eastAsia="en-US"/>
    </w:rPr>
  </w:style>
  <w:style w:type="character" w:customStyle="1" w:styleId="16">
    <w:name w:val="批注文字 字符"/>
    <w:basedOn w:val="11"/>
    <w:link w:val="3"/>
    <w:semiHidden/>
    <w:qFormat/>
    <w:locked/>
    <w:uiPriority w:val="99"/>
    <w:rPr>
      <w:color w:val="000000"/>
      <w:kern w:val="0"/>
      <w:sz w:val="24"/>
      <w:szCs w:val="24"/>
      <w:lang w:eastAsia="en-US"/>
    </w:rPr>
  </w:style>
  <w:style w:type="character" w:customStyle="1" w:styleId="17">
    <w:name w:val="批注框文本 字符"/>
    <w:basedOn w:val="11"/>
    <w:link w:val="5"/>
    <w:qFormat/>
    <w:locked/>
    <w:uiPriority w:val="99"/>
    <w:rPr>
      <w:rFonts w:eastAsia="Times New Roman"/>
      <w:color w:val="000000"/>
      <w:sz w:val="18"/>
      <w:szCs w:val="18"/>
      <w:lang w:eastAsia="en-US"/>
    </w:rPr>
  </w:style>
  <w:style w:type="character" w:customStyle="1" w:styleId="18">
    <w:name w:val="页脚 字符"/>
    <w:basedOn w:val="11"/>
    <w:link w:val="6"/>
    <w:qFormat/>
    <w:locked/>
    <w:uiPriority w:val="99"/>
    <w:rPr>
      <w:rFonts w:eastAsia="Times New Roman"/>
      <w:color w:val="000000"/>
      <w:sz w:val="18"/>
      <w:szCs w:val="18"/>
      <w:lang w:eastAsia="en-US"/>
    </w:rPr>
  </w:style>
  <w:style w:type="character" w:customStyle="1" w:styleId="19">
    <w:name w:val="页眉 字符"/>
    <w:basedOn w:val="11"/>
    <w:link w:val="7"/>
    <w:qFormat/>
    <w:locked/>
    <w:uiPriority w:val="99"/>
    <w:rPr>
      <w:rFonts w:eastAsia="Times New Roman"/>
      <w:color w:val="000000"/>
      <w:sz w:val="18"/>
      <w:szCs w:val="18"/>
      <w:lang w:eastAsia="en-US"/>
    </w:rPr>
  </w:style>
  <w:style w:type="paragraph" w:customStyle="1" w:styleId="20">
    <w:name w:val="Heading #2|1"/>
    <w:basedOn w:val="1"/>
    <w:qFormat/>
    <w:uiPriority w:val="99"/>
    <w:pPr>
      <w:spacing w:after="260" w:line="262" w:lineRule="exact"/>
      <w:ind w:left="1320" w:hanging="810"/>
      <w:outlineLvl w:val="1"/>
    </w:pPr>
    <w:rPr>
      <w:rFonts w:ascii="宋体" w:hAnsi="宋体" w:cs="宋体"/>
      <w:sz w:val="19"/>
      <w:szCs w:val="19"/>
      <w:lang w:val="zh-TW" w:eastAsia="zh-TW"/>
    </w:rPr>
  </w:style>
  <w:style w:type="paragraph" w:customStyle="1" w:styleId="21">
    <w:name w:val="Body text|1"/>
    <w:basedOn w:val="1"/>
    <w:qFormat/>
    <w:uiPriority w:val="99"/>
    <w:pPr>
      <w:spacing w:line="444" w:lineRule="auto"/>
      <w:ind w:firstLine="320"/>
    </w:pPr>
    <w:rPr>
      <w:rFonts w:ascii="宋体" w:hAnsi="宋体" w:cs="宋体"/>
      <w:sz w:val="12"/>
      <w:szCs w:val="12"/>
      <w:lang w:val="zh-TW" w:eastAsia="zh-TW"/>
    </w:rPr>
  </w:style>
  <w:style w:type="paragraph" w:customStyle="1" w:styleId="22">
    <w:name w:val="Header or footer|2"/>
    <w:basedOn w:val="1"/>
    <w:qFormat/>
    <w:uiPriority w:val="99"/>
    <w:rPr>
      <w:sz w:val="20"/>
      <w:szCs w:val="20"/>
      <w:lang w:val="zh-TW" w:eastAsia="zh-TW"/>
    </w:rPr>
  </w:style>
  <w:style w:type="paragraph" w:customStyle="1" w:styleId="23">
    <w:name w:val="Picture caption|1"/>
    <w:basedOn w:val="1"/>
    <w:qFormat/>
    <w:uiPriority w:val="99"/>
    <w:rPr>
      <w:rFonts w:ascii="宋体" w:hAnsi="宋体" w:cs="宋体"/>
      <w:sz w:val="12"/>
      <w:szCs w:val="12"/>
      <w:lang w:val="zh-TW" w:eastAsia="zh-TW"/>
    </w:rPr>
  </w:style>
  <w:style w:type="character" w:customStyle="1" w:styleId="24">
    <w:name w:val="尾注文本 字符"/>
    <w:basedOn w:val="11"/>
    <w:link w:val="4"/>
    <w:semiHidden/>
    <w:qFormat/>
    <w:uiPriority w:val="99"/>
    <w:rPr>
      <w:color w:val="000000"/>
      <w:sz w:val="24"/>
      <w:szCs w:val="24"/>
      <w:lang w:eastAsia="en-US"/>
    </w:rPr>
  </w:style>
  <w:style w:type="character" w:customStyle="1" w:styleId="25">
    <w:name w:val="批注主题 字符"/>
    <w:basedOn w:val="16"/>
    <w:link w:val="9"/>
    <w:semiHidden/>
    <w:qFormat/>
    <w:uiPriority w:val="99"/>
    <w:rPr>
      <w:b/>
      <w:bCs/>
      <w:color w:val="000000"/>
      <w:kern w:val="0"/>
      <w:sz w:val="24"/>
      <w:szCs w:val="24"/>
      <w:lang w:eastAsia="en-US"/>
    </w:rPr>
  </w:style>
  <w:style w:type="paragraph" w:customStyle="1" w:styleId="26">
    <w:name w:val="Revision"/>
    <w:hidden/>
    <w:semiHidden/>
    <w:qFormat/>
    <w:uiPriority w:val="99"/>
    <w:rPr>
      <w:rFonts w:ascii="Times New Roman" w:hAnsi="Times New Roman" w:eastAsia="宋体" w:cs="Times New Roman"/>
      <w:color w:val="000000"/>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332</Words>
  <Characters>1898</Characters>
  <Lines>15</Lines>
  <Paragraphs>4</Paragraphs>
  <TotalTime>9</TotalTime>
  <ScaleCrop>false</ScaleCrop>
  <LinksUpToDate>false</LinksUpToDate>
  <CharactersWithSpaces>2226</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2024-09-30T22:35:00Z</dcterms:created>
  <dc:creator>哆哆</dc:creator>
  <cp:lastModifiedBy>uos</cp:lastModifiedBy>
  <cp:lastPrinted>2024-10-10T08:14:00Z</cp:lastPrinted>
  <dcterms:modified xsi:type="dcterms:W3CDTF">2024-11-26T16:10:25Z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5135B364A06543FF84ACA44ABCB669E4</vt:lpwstr>
  </property>
</Properties>
</file>