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不予受理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行政复议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right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申请人：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法定代表人：常某    职务：总经理。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被申请人：沁水县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土沃乡人民政府。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法定代表人：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赵勇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职务：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镇长。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申请人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被申请人行政行为违法为由，于2021年3月15日向本机关提出了行政复议申请。经审查，本机关认为：在环境整治过程中，被申请人沁水县土沃乡人民政府于2017年9月30日对申请人厂房内设备进行了拆除，申请人就在现场当即知道该行政行为的内容。根据《中华人民共和国行政复议法》第九条的规定，申请人应于认为被申请人侵犯了其合法权益的60日内提起行政复议，即最迟于2017年11月30日前，但申请人于2021年3月才提起了行政复议申请，申请人申请事项已超出了法定行政复议期限。根据《中华人民共和国行政复议法》第九条、第十七条的规定，本机关决定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申请人如不服本复议决定，可在接到本决定书之日起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十五日内向长治市中级人民法院提起行政诉讼。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二〇二一年三月十九日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sectPr>
      <w:pgSz w:w="11906" w:h="16838"/>
      <w:pgMar w:top="1814" w:right="1587" w:bottom="1587" w:left="18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8FF5005-B393-4D74-920A-4FF7EDF10D9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54F6128-BFE8-46E3-9B7D-A7FA5D0A31F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9A9E34A-06C2-4543-97CC-42DB88999B8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93C2415-B010-4B15-8EA3-8BBBA0F6A3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18B8"/>
    <w:rsid w:val="01F218B8"/>
    <w:rsid w:val="03F35211"/>
    <w:rsid w:val="0BF00DB8"/>
    <w:rsid w:val="0BF74309"/>
    <w:rsid w:val="386346B3"/>
    <w:rsid w:val="392D2FE5"/>
    <w:rsid w:val="546F630D"/>
    <w:rsid w:val="6CAE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2021-03-22T00:28:00Z</dcterms:created>
  <dc:creator>我若成风</dc:creator>
  <cp:lastModifiedBy>melody圈</cp:lastModifiedBy>
  <cp:lastPrinted>2021-03-22T01:58:00Z</cp:lastPrinted>
  <dcterms:modified xsi:type="dcterms:W3CDTF">2022-02-16T10:11:29Z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2FB6FE1309734178B30BAE64B743B719</vt:lpwstr>
  </property>
</Properties>
</file>