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B18E24">
      <w:pPr>
        <w:keepNext w:val="0"/>
        <w:keepLines w:val="0"/>
        <w:pageBreakBefore w:val="0"/>
        <w:widowControl w:val="0"/>
        <w:kinsoku/>
        <w:wordWrap/>
        <w:overflowPunct/>
        <w:topLinePunct w:val="0"/>
        <w:autoSpaceDE/>
        <w:autoSpaceDN/>
        <w:bidi w:val="0"/>
        <w:adjustRightInd/>
        <w:snapToGrid/>
        <w:spacing w:before="0" w:beforeLines="0" w:after="0" w:afterLines="0" w:line="700" w:lineRule="exact"/>
        <w:jc w:val="center"/>
        <w:textAlignment w:val="auto"/>
        <w:outlineLvl w:val="9"/>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lang w:val="en-US" w:eastAsia="zh-CN"/>
        </w:rPr>
        <w:t>沁水县人民政府</w:t>
      </w:r>
    </w:p>
    <w:p w14:paraId="7478BDEB">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outlineLvl w:val="9"/>
        <w:rPr>
          <w:rFonts w:hint="eastAsia" w:ascii="方正小标宋_GBK" w:hAnsi="方正小标宋_GBK" w:eastAsia="方正小标宋_GBK" w:cs="方正小标宋_GBK"/>
          <w:color w:val="auto"/>
          <w:spacing w:val="0"/>
          <w:sz w:val="44"/>
          <w:szCs w:val="44"/>
          <w:u w:val="single"/>
        </w:rPr>
      </w:pPr>
      <w:r>
        <w:rPr>
          <w:rFonts w:hint="eastAsia" w:ascii="方正小标宋_GBK" w:hAnsi="方正小标宋_GBK" w:eastAsia="方正小标宋_GBK" w:cs="方正小标宋_GBK"/>
          <w:color w:val="auto"/>
          <w:spacing w:val="0"/>
          <w:sz w:val="44"/>
          <w:szCs w:val="44"/>
          <w:u w:val="single"/>
        </w:rPr>
        <w:t xml:space="preserve">                                        </w:t>
      </w:r>
    </w:p>
    <w:p w14:paraId="7523AEC0">
      <w:pPr>
        <w:keepNext w:val="0"/>
        <w:keepLines w:val="0"/>
        <w:pageBreakBefore w:val="0"/>
        <w:widowControl w:val="0"/>
        <w:kinsoku/>
        <w:wordWrap/>
        <w:overflowPunct/>
        <w:topLinePunct w:val="0"/>
        <w:autoSpaceDE/>
        <w:autoSpaceDN/>
        <w:bidi w:val="0"/>
        <w:adjustRightInd/>
        <w:snapToGrid/>
        <w:spacing w:before="0" w:beforeLines="0" w:after="0" w:afterLines="0" w:line="480" w:lineRule="exact"/>
        <w:jc w:val="center"/>
        <w:textAlignment w:val="auto"/>
        <w:outlineLvl w:val="9"/>
        <w:rPr>
          <w:rFonts w:hint="eastAsia" w:ascii="方正小标宋简体" w:hAnsi="方正小标宋简体" w:eastAsia="方正小标宋简体" w:cs="方正小标宋简体"/>
          <w:color w:val="auto"/>
          <w:spacing w:val="0"/>
          <w:sz w:val="44"/>
          <w:szCs w:val="44"/>
        </w:rPr>
      </w:pPr>
    </w:p>
    <w:p w14:paraId="05A648A6">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jc w:val="center"/>
        <w:textAlignment w:val="auto"/>
        <w:outlineLvl w:val="9"/>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rPr>
        <w:t>行政复议决定书</w:t>
      </w:r>
    </w:p>
    <w:p w14:paraId="6B0A65A1">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right="0" w:rightChars="0" w:firstLine="420"/>
        <w:jc w:val="right"/>
        <w:textAlignment w:val="auto"/>
        <w:outlineLvl w:val="9"/>
        <w:rPr>
          <w:rFonts w:hint="eastAsia" w:ascii="仿宋_GB2312" w:hAnsi="仿宋_GB2312" w:eastAsia="仿宋_GB2312" w:cs="仿宋_GB2312"/>
          <w:color w:val="auto"/>
          <w:spacing w:val="0"/>
          <w:sz w:val="32"/>
          <w:szCs w:val="32"/>
        </w:rPr>
      </w:pPr>
    </w:p>
    <w:p w14:paraId="32A4BEB8">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420"/>
        <w:jc w:val="right"/>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2023</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2</w:t>
      </w:r>
      <w:r>
        <w:rPr>
          <w:rFonts w:hint="eastAsia" w:ascii="仿宋_GB2312" w:hAnsi="仿宋_GB2312" w:eastAsia="仿宋_GB2312" w:cs="仿宋_GB2312"/>
          <w:color w:val="auto"/>
          <w:spacing w:val="0"/>
          <w:sz w:val="32"/>
          <w:szCs w:val="32"/>
        </w:rPr>
        <w:t>号</w:t>
      </w:r>
    </w:p>
    <w:p w14:paraId="1D0BD5A5">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right="0" w:rightChars="0" w:firstLine="420"/>
        <w:jc w:val="right"/>
        <w:textAlignment w:val="auto"/>
        <w:outlineLvl w:val="9"/>
        <w:rPr>
          <w:rFonts w:hint="eastAsia" w:ascii="仿宋_GB2312" w:hAnsi="仿宋_GB2312" w:eastAsia="仿宋_GB2312" w:cs="仿宋_GB2312"/>
          <w:color w:val="auto"/>
          <w:spacing w:val="0"/>
          <w:sz w:val="32"/>
          <w:szCs w:val="32"/>
        </w:rPr>
      </w:pPr>
    </w:p>
    <w:p w14:paraId="23798711">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default" w:ascii="仿宋_GB2312" w:hAnsi="仿宋_GB2312" w:eastAsia="仿宋_GB2312" w:cs="仿宋_GB2312"/>
          <w:color w:val="000000"/>
          <w:spacing w:val="0"/>
          <w:sz w:val="32"/>
          <w:szCs w:val="32"/>
          <w:u w:val="none" w:color="000000"/>
          <w:lang w:val="en-US" w:eastAsia="zh-CN"/>
        </w:rPr>
      </w:pPr>
      <w:r>
        <w:rPr>
          <w:rFonts w:ascii="仿宋_GB2312" w:hAnsi="仿宋_GB2312" w:eastAsia="仿宋_GB2312" w:cs="仿宋_GB2312"/>
          <w:color w:val="000000"/>
          <w:spacing w:val="0"/>
          <w:sz w:val="32"/>
          <w:szCs w:val="32"/>
          <w:u w:val="none" w:color="000000"/>
          <w:rtl w:val="0"/>
          <w:lang w:val="zh-TW" w:eastAsia="zh-TW"/>
        </w:rPr>
        <w:t>申请人</w:t>
      </w:r>
      <w:r>
        <w:rPr>
          <w:rFonts w:hint="eastAsia" w:ascii="仿宋_GB2312" w:hAnsi="仿宋_GB2312" w:eastAsia="仿宋_GB2312" w:cs="仿宋_GB2312"/>
          <w:color w:val="000000"/>
          <w:spacing w:val="0"/>
          <w:sz w:val="32"/>
          <w:szCs w:val="32"/>
          <w:u w:val="none" w:color="000000"/>
          <w:rtl w:val="0"/>
          <w:lang w:val="zh-TW" w:eastAsia="zh-CN"/>
        </w:rPr>
        <w:t>：</w:t>
      </w:r>
      <w:r>
        <w:rPr>
          <w:rFonts w:hint="eastAsia" w:ascii="仿宋_GB2312" w:hAnsi="仿宋_GB2312" w:eastAsia="仿宋_GB2312" w:cs="仿宋_GB2312"/>
          <w:color w:val="000000"/>
          <w:spacing w:val="0"/>
          <w:sz w:val="32"/>
          <w:szCs w:val="32"/>
          <w:u w:val="none" w:color="000000"/>
          <w:rtl w:val="0"/>
          <w:lang w:val="en-US" w:eastAsia="zh-CN"/>
        </w:rPr>
        <w:t>陈某</w:t>
      </w:r>
    </w:p>
    <w:p w14:paraId="580D7AC0">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ascii="仿宋_GB2312" w:hAnsi="仿宋_GB2312" w:eastAsia="仿宋_GB2312" w:cs="仿宋_GB2312"/>
          <w:color w:val="000000"/>
          <w:spacing w:val="0"/>
          <w:sz w:val="32"/>
          <w:szCs w:val="32"/>
          <w:u w:val="none" w:color="000000"/>
          <w:lang w:val="zh-TW" w:eastAsia="zh-TW"/>
        </w:rPr>
      </w:pPr>
      <w:r>
        <w:rPr>
          <w:rFonts w:ascii="仿宋_GB2312" w:hAnsi="仿宋_GB2312" w:eastAsia="仿宋_GB2312" w:cs="仿宋_GB2312"/>
          <w:color w:val="000000"/>
          <w:spacing w:val="0"/>
          <w:sz w:val="32"/>
          <w:szCs w:val="32"/>
          <w:u w:val="none" w:color="000000"/>
          <w:rtl w:val="0"/>
          <w:lang w:val="zh-TW" w:eastAsia="zh-TW"/>
        </w:rPr>
        <w:t>被申请人：沁水县市场监督管理局</w:t>
      </w:r>
    </w:p>
    <w:p w14:paraId="22F49E95">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ascii="仿宋_GB2312" w:hAnsi="仿宋_GB2312" w:eastAsia="仿宋_GB2312" w:cs="仿宋_GB2312"/>
          <w:color w:val="000000"/>
          <w:spacing w:val="0"/>
          <w:sz w:val="32"/>
          <w:szCs w:val="32"/>
          <w:u w:val="none" w:color="000000"/>
        </w:rPr>
      </w:pPr>
      <w:r>
        <w:rPr>
          <w:rFonts w:ascii="仿宋_GB2312" w:hAnsi="仿宋_GB2312" w:eastAsia="仿宋_GB2312" w:cs="仿宋_GB2312"/>
          <w:color w:val="000000"/>
          <w:spacing w:val="0"/>
          <w:sz w:val="32"/>
          <w:szCs w:val="32"/>
          <w:u w:val="none" w:color="000000"/>
          <w:rtl w:val="0"/>
          <w:lang w:val="zh-TW" w:eastAsia="zh-TW"/>
        </w:rPr>
        <w:t>住</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ascii="仿宋_GB2312" w:hAnsi="仿宋_GB2312" w:eastAsia="仿宋_GB2312" w:cs="仿宋_GB2312"/>
          <w:color w:val="000000"/>
          <w:spacing w:val="0"/>
          <w:sz w:val="32"/>
          <w:szCs w:val="32"/>
          <w:u w:val="none" w:color="000000"/>
          <w:rtl w:val="0"/>
          <w:lang w:val="zh-TW" w:eastAsia="zh-TW"/>
        </w:rPr>
        <w:t>所：山西省晋城市沁水县新建西街</w:t>
      </w:r>
      <w:r>
        <w:rPr>
          <w:rFonts w:ascii="仿宋_GB2312" w:hAnsi="仿宋_GB2312" w:eastAsia="仿宋_GB2312" w:cs="仿宋_GB2312"/>
          <w:color w:val="000000"/>
          <w:spacing w:val="0"/>
          <w:sz w:val="32"/>
          <w:szCs w:val="32"/>
          <w:u w:val="none" w:color="000000"/>
          <w:rtl w:val="0"/>
          <w:lang w:val="en-US"/>
        </w:rPr>
        <w:t>46</w:t>
      </w:r>
      <w:r>
        <w:rPr>
          <w:rFonts w:ascii="仿宋_GB2312" w:hAnsi="仿宋_GB2312" w:eastAsia="仿宋_GB2312" w:cs="仿宋_GB2312"/>
          <w:color w:val="000000"/>
          <w:spacing w:val="0"/>
          <w:sz w:val="32"/>
          <w:szCs w:val="32"/>
          <w:u w:val="none" w:color="000000"/>
          <w:rtl w:val="0"/>
          <w:lang w:val="zh-TW" w:eastAsia="zh-TW"/>
        </w:rPr>
        <w:t>号</w:t>
      </w:r>
    </w:p>
    <w:p w14:paraId="25D0C1C0">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ascii="仿宋_GB2312" w:hAnsi="仿宋_GB2312" w:eastAsia="仿宋_GB2312" w:cs="仿宋_GB2312"/>
          <w:color w:val="000000"/>
          <w:spacing w:val="0"/>
          <w:sz w:val="32"/>
          <w:szCs w:val="32"/>
          <w:u w:val="none" w:color="000000"/>
        </w:rPr>
      </w:pPr>
      <w:r>
        <w:rPr>
          <w:rFonts w:ascii="仿宋_GB2312" w:hAnsi="仿宋_GB2312" w:eastAsia="仿宋_GB2312" w:cs="仿宋_GB2312"/>
          <w:color w:val="000000"/>
          <w:spacing w:val="0"/>
          <w:sz w:val="32"/>
          <w:szCs w:val="32"/>
          <w:u w:val="none" w:color="000000"/>
          <w:rtl w:val="0"/>
          <w:lang w:val="zh-TW" w:eastAsia="zh-TW"/>
        </w:rPr>
        <w:t>法定代表人：崔东波</w:t>
      </w:r>
      <w:r>
        <w:rPr>
          <w:rFonts w:ascii="仿宋_GB2312" w:hAnsi="仿宋_GB2312" w:eastAsia="仿宋_GB2312" w:cs="仿宋_GB2312"/>
          <w:color w:val="000000"/>
          <w:spacing w:val="0"/>
          <w:sz w:val="32"/>
          <w:szCs w:val="32"/>
          <w:u w:val="none" w:color="000000"/>
          <w:rtl w:val="0"/>
          <w:lang w:val="en-US"/>
        </w:rPr>
        <w:t xml:space="preserve">    </w:t>
      </w:r>
      <w:r>
        <w:rPr>
          <w:rFonts w:ascii="仿宋_GB2312" w:hAnsi="仿宋_GB2312" w:eastAsia="仿宋_GB2312" w:cs="仿宋_GB2312"/>
          <w:color w:val="000000"/>
          <w:spacing w:val="0"/>
          <w:sz w:val="32"/>
          <w:szCs w:val="32"/>
          <w:u w:val="none" w:color="000000"/>
          <w:rtl w:val="0"/>
          <w:lang w:val="zh-TW" w:eastAsia="zh-TW"/>
        </w:rPr>
        <w:t>职</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ascii="仿宋_GB2312" w:hAnsi="仿宋_GB2312" w:eastAsia="仿宋_GB2312" w:cs="仿宋_GB2312"/>
          <w:color w:val="000000"/>
          <w:spacing w:val="0"/>
          <w:sz w:val="32"/>
          <w:szCs w:val="32"/>
          <w:u w:val="none" w:color="000000"/>
          <w:rtl w:val="0"/>
          <w:lang w:val="zh-TW" w:eastAsia="zh-TW"/>
        </w:rPr>
        <w:t>务：局</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ascii="仿宋_GB2312" w:hAnsi="仿宋_GB2312" w:eastAsia="仿宋_GB2312" w:cs="仿宋_GB2312"/>
          <w:color w:val="000000"/>
          <w:spacing w:val="0"/>
          <w:sz w:val="32"/>
          <w:szCs w:val="32"/>
          <w:u w:val="none" w:color="000000"/>
          <w:rtl w:val="0"/>
          <w:lang w:val="zh-TW" w:eastAsia="zh-TW"/>
        </w:rPr>
        <w:t>长</w:t>
      </w:r>
    </w:p>
    <w:p w14:paraId="1A2761A4">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ascii="仿宋_GB2312" w:hAnsi="仿宋_GB2312" w:eastAsia="仿宋_GB2312" w:cs="仿宋_GB2312"/>
          <w:color w:val="000000"/>
          <w:spacing w:val="0"/>
          <w:sz w:val="32"/>
          <w:szCs w:val="32"/>
          <w:u w:color="000000"/>
          <w:lang w:val="zh-TW" w:eastAsia="zh-TW"/>
        </w:rPr>
      </w:pPr>
    </w:p>
    <w:p w14:paraId="0EF13E89">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ascii="仿宋_GB2312" w:hAnsi="仿宋_GB2312" w:eastAsia="仿宋_GB2312" w:cs="仿宋_GB2312"/>
          <w:color w:val="000000"/>
          <w:spacing w:val="0"/>
          <w:sz w:val="32"/>
          <w:szCs w:val="32"/>
          <w:u w:val="none" w:color="000000"/>
        </w:rPr>
      </w:pPr>
      <w:r>
        <w:rPr>
          <w:rFonts w:ascii="仿宋_GB2312" w:hAnsi="仿宋_GB2312" w:eastAsia="仿宋_GB2312" w:cs="仿宋_GB2312"/>
          <w:color w:val="000000"/>
          <w:spacing w:val="0"/>
          <w:sz w:val="32"/>
          <w:szCs w:val="32"/>
          <w:u w:val="none" w:color="000000"/>
          <w:rtl w:val="0"/>
          <w:lang w:val="zh-TW" w:eastAsia="zh-TW"/>
        </w:rPr>
        <w:t>申请人对被申请人</w:t>
      </w:r>
      <w:r>
        <w:rPr>
          <w:rFonts w:hint="eastAsia" w:ascii="仿宋_GB2312" w:hAnsi="仿宋_GB2312" w:eastAsia="仿宋_GB2312" w:cs="仿宋_GB2312"/>
          <w:color w:val="000000"/>
          <w:spacing w:val="0"/>
          <w:sz w:val="32"/>
          <w:szCs w:val="32"/>
          <w:u w:val="none" w:color="000000"/>
          <w:rtl w:val="0"/>
          <w:lang w:val="en-US" w:eastAsia="zh-CN"/>
        </w:rPr>
        <w:t>作出的</w:t>
      </w:r>
      <w:r>
        <w:rPr>
          <w:rFonts w:hint="eastAsia" w:ascii="仿宋_GB2312" w:hAnsi="仿宋_GB2312" w:eastAsia="仿宋_GB2312" w:cs="仿宋_GB2312"/>
          <w:color w:val="auto"/>
          <w:spacing w:val="0"/>
          <w:sz w:val="32"/>
          <w:szCs w:val="32"/>
          <w:u w:val="none" w:color="000000"/>
          <w:rtl w:val="0"/>
          <w:lang w:val="zh-TW" w:eastAsia="zh-TW"/>
        </w:rPr>
        <w:t>市场监管</w:t>
      </w:r>
      <w:r>
        <w:rPr>
          <w:rFonts w:hint="eastAsia" w:ascii="仿宋_GB2312" w:hAnsi="仿宋_GB2312" w:eastAsia="仿宋_GB2312" w:cs="仿宋_GB2312"/>
          <w:color w:val="auto"/>
          <w:spacing w:val="0"/>
          <w:sz w:val="32"/>
          <w:szCs w:val="32"/>
          <w:u w:val="none" w:color="000000"/>
          <w:rtl w:val="0"/>
          <w:lang w:val="zh-TW" w:eastAsia="zh-CN"/>
        </w:rPr>
        <w:t>×</w:t>
      </w:r>
      <w:r>
        <w:rPr>
          <w:rFonts w:hint="eastAsia" w:ascii="仿宋_GB2312" w:hAnsi="仿宋_GB2312" w:eastAsia="仿宋_GB2312" w:cs="仿宋_GB2312"/>
          <w:color w:val="auto"/>
          <w:spacing w:val="0"/>
          <w:sz w:val="32"/>
          <w:szCs w:val="32"/>
          <w:u w:val="none" w:color="000000"/>
          <w:rtl w:val="0"/>
          <w:lang w:val="zh-TW" w:eastAsia="zh-TW"/>
        </w:rPr>
        <w:t>号不予立案</w:t>
      </w:r>
      <w:r>
        <w:rPr>
          <w:rFonts w:hint="eastAsia" w:ascii="仿宋_GB2312" w:hAnsi="仿宋_GB2312" w:eastAsia="仿宋_GB2312" w:cs="仿宋_GB2312"/>
          <w:color w:val="auto"/>
          <w:spacing w:val="0"/>
          <w:sz w:val="32"/>
          <w:szCs w:val="32"/>
          <w:u w:val="none" w:color="000000"/>
          <w:rtl w:val="0"/>
          <w:lang w:val="en-US" w:eastAsia="zh-CN"/>
        </w:rPr>
        <w:t>决定</w:t>
      </w:r>
      <w:r>
        <w:rPr>
          <w:rFonts w:ascii="仿宋_GB2312" w:hAnsi="仿宋_GB2312" w:eastAsia="仿宋_GB2312" w:cs="仿宋_GB2312"/>
          <w:color w:val="000000"/>
          <w:spacing w:val="0"/>
          <w:sz w:val="32"/>
          <w:szCs w:val="32"/>
          <w:u w:val="none" w:color="000000"/>
          <w:rtl w:val="0"/>
          <w:lang w:val="zh-TW" w:eastAsia="zh-TW"/>
        </w:rPr>
        <w:t>不服，向本机关</w:t>
      </w:r>
      <w:r>
        <w:rPr>
          <w:rFonts w:hint="eastAsia" w:ascii="仿宋_GB2312" w:hAnsi="仿宋_GB2312" w:eastAsia="仿宋_GB2312" w:cs="仿宋_GB2312"/>
          <w:color w:val="000000"/>
          <w:spacing w:val="0"/>
          <w:sz w:val="32"/>
          <w:szCs w:val="32"/>
          <w:u w:val="none" w:color="000000"/>
          <w:rtl w:val="0"/>
          <w:lang w:val="en-US" w:eastAsia="zh-CN"/>
        </w:rPr>
        <w:t>提出</w:t>
      </w:r>
      <w:r>
        <w:rPr>
          <w:rFonts w:ascii="仿宋_GB2312" w:hAnsi="仿宋_GB2312" w:eastAsia="仿宋_GB2312" w:cs="仿宋_GB2312"/>
          <w:color w:val="000000"/>
          <w:spacing w:val="0"/>
          <w:sz w:val="32"/>
          <w:szCs w:val="32"/>
          <w:u w:val="none" w:color="000000"/>
          <w:rtl w:val="0"/>
          <w:lang w:val="zh-TW" w:eastAsia="zh-TW"/>
        </w:rPr>
        <w:t>行政复议</w:t>
      </w:r>
      <w:r>
        <w:rPr>
          <w:rFonts w:hint="eastAsia" w:ascii="仿宋_GB2312" w:hAnsi="仿宋_GB2312" w:eastAsia="仿宋_GB2312" w:cs="仿宋_GB2312"/>
          <w:color w:val="000000"/>
          <w:spacing w:val="0"/>
          <w:sz w:val="32"/>
          <w:szCs w:val="32"/>
          <w:u w:val="none" w:color="000000"/>
          <w:rtl w:val="0"/>
          <w:lang w:val="en-US" w:eastAsia="zh-CN"/>
        </w:rPr>
        <w:t>申请</w:t>
      </w:r>
      <w:r>
        <w:rPr>
          <w:rFonts w:ascii="仿宋_GB2312" w:hAnsi="仿宋_GB2312" w:eastAsia="仿宋_GB2312" w:cs="仿宋_GB2312"/>
          <w:color w:val="000000"/>
          <w:spacing w:val="0"/>
          <w:sz w:val="32"/>
          <w:szCs w:val="32"/>
          <w:u w:val="none" w:color="000000"/>
          <w:rtl w:val="0"/>
          <w:lang w:val="zh-TW" w:eastAsia="zh-TW"/>
        </w:rPr>
        <w:t>，本机关依法受理</w:t>
      </w:r>
      <w:r>
        <w:rPr>
          <w:rFonts w:hint="eastAsia" w:ascii="仿宋_GB2312" w:hAnsi="仿宋_GB2312" w:eastAsia="仿宋_GB2312" w:cs="仿宋_GB2312"/>
          <w:color w:val="000000"/>
          <w:spacing w:val="0"/>
          <w:sz w:val="32"/>
          <w:szCs w:val="32"/>
          <w:u w:val="none" w:color="000000"/>
          <w:rtl w:val="0"/>
          <w:lang w:val="zh-TW" w:eastAsia="zh-CN"/>
        </w:rPr>
        <w:t>，</w:t>
      </w:r>
      <w:r>
        <w:rPr>
          <w:rFonts w:ascii="仿宋_GB2312" w:hAnsi="仿宋_GB2312" w:eastAsia="仿宋_GB2312" w:cs="仿宋_GB2312"/>
          <w:color w:val="000000"/>
          <w:spacing w:val="0"/>
          <w:sz w:val="32"/>
          <w:szCs w:val="32"/>
          <w:u w:val="none" w:color="000000"/>
          <w:rtl w:val="0"/>
          <w:lang w:val="zh-TW" w:eastAsia="zh-TW"/>
        </w:rPr>
        <w:t>现已审理终结。</w:t>
      </w:r>
    </w:p>
    <w:p w14:paraId="57B441BA">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申请人请求：</w:t>
      </w:r>
    </w:p>
    <w:p w14:paraId="30B1DDDB">
      <w:pPr>
        <w:keepNext w:val="0"/>
        <w:keepLines w:val="0"/>
        <w:pageBreakBefore w:val="0"/>
        <w:widowControl w:val="0"/>
        <w:numPr>
          <w:ilvl w:val="0"/>
          <w:numId w:val="1"/>
        </w:numPr>
        <w:kinsoku/>
        <w:wordWrap/>
        <w:overflowPunct w:val="0"/>
        <w:topLinePunct w:val="0"/>
        <w:autoSpaceDE/>
        <w:autoSpaceDN/>
        <w:bidi w:val="0"/>
        <w:adjustRightInd w:val="0"/>
        <w:snapToGrid w:val="0"/>
        <w:spacing w:line="630" w:lineRule="exact"/>
        <w:ind w:left="0" w:firstLine="640" w:firstLineChars="200"/>
        <w:textAlignment w:val="auto"/>
        <w:rPr>
          <w:rFonts w:ascii="仿宋_GB2312" w:hAnsi="仿宋_GB2312" w:eastAsia="仿宋_GB2312" w:cs="仿宋_GB2312"/>
          <w:color w:val="000000"/>
          <w:spacing w:val="0"/>
          <w:sz w:val="32"/>
          <w:szCs w:val="32"/>
          <w:u w:val="none" w:color="000000"/>
          <w:rtl w:val="0"/>
          <w:lang w:val="zh-TW" w:eastAsia="zh-TW"/>
        </w:rPr>
      </w:pPr>
      <w:r>
        <w:rPr>
          <w:rFonts w:hint="eastAsia" w:ascii="仿宋_GB2312" w:hAnsi="仿宋_GB2312" w:eastAsia="仿宋_GB2312" w:cs="仿宋_GB2312"/>
          <w:color w:val="000000"/>
          <w:spacing w:val="0"/>
          <w:sz w:val="32"/>
          <w:szCs w:val="32"/>
          <w:u w:val="none" w:color="000000"/>
          <w:rtl w:val="0"/>
          <w:lang w:val="en-US" w:eastAsia="zh-CN"/>
        </w:rPr>
        <w:t>撤销被申请人作出的市场监管</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en-US" w:eastAsia="zh-CN"/>
        </w:rPr>
        <w:t>号</w:t>
      </w:r>
      <w:r>
        <w:rPr>
          <w:rFonts w:hint="eastAsia" w:ascii="仿宋_GB2312" w:hAnsi="仿宋_GB2312" w:eastAsia="仿宋_GB2312" w:cs="仿宋_GB2312"/>
          <w:color w:val="000000"/>
          <w:spacing w:val="0"/>
          <w:sz w:val="32"/>
          <w:szCs w:val="32"/>
          <w:u w:val="none" w:color="000000"/>
          <w:rtl w:val="0"/>
          <w:lang w:val="en-US" w:eastAsia="zh-CN"/>
        </w:rPr>
        <w:t>《不予立案告知书》</w:t>
      </w:r>
      <w:r>
        <w:rPr>
          <w:rFonts w:ascii="仿宋_GB2312" w:hAnsi="仿宋_GB2312" w:eastAsia="仿宋_GB2312" w:cs="仿宋_GB2312"/>
          <w:color w:val="000000"/>
          <w:spacing w:val="0"/>
          <w:sz w:val="32"/>
          <w:szCs w:val="32"/>
          <w:u w:val="none" w:color="000000"/>
          <w:rtl w:val="0"/>
          <w:lang w:val="zh-TW" w:eastAsia="zh-TW"/>
        </w:rPr>
        <w:t>；</w:t>
      </w:r>
    </w:p>
    <w:p w14:paraId="5BEBDA12">
      <w:pPr>
        <w:keepNext w:val="0"/>
        <w:keepLines w:val="0"/>
        <w:pageBreakBefore w:val="0"/>
        <w:widowControl w:val="0"/>
        <w:numPr>
          <w:ilvl w:val="0"/>
          <w:numId w:val="0"/>
        </w:numPr>
        <w:kinsoku/>
        <w:wordWrap/>
        <w:overflowPunct w:val="0"/>
        <w:topLinePunct w:val="0"/>
        <w:autoSpaceDE/>
        <w:autoSpaceDN/>
        <w:bidi w:val="0"/>
        <w:adjustRightInd w:val="0"/>
        <w:snapToGrid w:val="0"/>
        <w:spacing w:line="630" w:lineRule="exact"/>
        <w:ind w:right="0" w:rightChars="0" w:firstLine="640" w:firstLineChars="200"/>
        <w:textAlignment w:val="auto"/>
        <w:rPr>
          <w:rFonts w:ascii="仿宋_GB2312" w:hAnsi="仿宋_GB2312" w:eastAsia="仿宋_GB2312" w:cs="仿宋_GB2312"/>
          <w:color w:val="000000"/>
          <w:spacing w:val="0"/>
          <w:sz w:val="32"/>
          <w:szCs w:val="32"/>
          <w:u w:val="none" w:color="000000"/>
          <w:lang w:val="zh-TW" w:eastAsia="zh-TW"/>
        </w:rPr>
      </w:pPr>
      <w:r>
        <w:rPr>
          <w:rFonts w:ascii="仿宋_GB2312" w:hAnsi="仿宋_GB2312" w:eastAsia="仿宋_GB2312" w:cs="仿宋_GB2312"/>
          <w:color w:val="000000"/>
          <w:spacing w:val="0"/>
          <w:sz w:val="32"/>
          <w:szCs w:val="32"/>
          <w:u w:val="none" w:color="000000"/>
          <w:rtl w:val="0"/>
          <w:lang w:val="zh-TW" w:eastAsia="zh-TW"/>
        </w:rPr>
        <w:t>二、责令被申请人</w:t>
      </w:r>
      <w:r>
        <w:rPr>
          <w:rFonts w:hint="eastAsia" w:ascii="仿宋_GB2312" w:hAnsi="仿宋_GB2312" w:eastAsia="仿宋_GB2312" w:cs="仿宋_GB2312"/>
          <w:color w:val="000000"/>
          <w:spacing w:val="0"/>
          <w:sz w:val="32"/>
          <w:szCs w:val="32"/>
          <w:u w:val="none" w:color="000000"/>
          <w:rtl w:val="0"/>
          <w:lang w:val="en-US" w:eastAsia="zh-CN"/>
        </w:rPr>
        <w:t>重新作出处理，处理结果予以书面邮寄告知</w:t>
      </w:r>
      <w:r>
        <w:rPr>
          <w:rFonts w:ascii="仿宋_GB2312" w:hAnsi="仿宋_GB2312" w:eastAsia="仿宋_GB2312" w:cs="仿宋_GB2312"/>
          <w:color w:val="000000"/>
          <w:spacing w:val="0"/>
          <w:sz w:val="32"/>
          <w:szCs w:val="32"/>
          <w:u w:val="none" w:color="000000"/>
          <w:rtl w:val="0"/>
          <w:lang w:val="zh-TW" w:eastAsia="zh-TW"/>
        </w:rPr>
        <w:t>。</w:t>
      </w:r>
    </w:p>
    <w:p w14:paraId="176A88C2">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color="000000"/>
          <w:rtl w:val="0"/>
          <w:lang w:val="zh-TW" w:eastAsia="zh-TW"/>
        </w:rPr>
      </w:pPr>
      <w:r>
        <w:rPr>
          <w:rFonts w:hint="eastAsia" w:ascii="楷体_GB2312" w:hAnsi="楷体_GB2312" w:eastAsia="楷体_GB2312" w:cs="楷体_GB2312"/>
          <w:b/>
          <w:bCs/>
          <w:color w:val="000000"/>
          <w:spacing w:val="0"/>
          <w:sz w:val="32"/>
          <w:szCs w:val="32"/>
          <w:u w:color="000000"/>
          <w:rtl w:val="0"/>
          <w:lang w:val="zh-TW" w:eastAsia="zh-TW"/>
        </w:rPr>
        <w:t>申请人称：</w:t>
      </w:r>
    </w:p>
    <w:p w14:paraId="54C18B77">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color w:val="000000"/>
          <w:spacing w:val="0"/>
          <w:sz w:val="32"/>
          <w:szCs w:val="32"/>
          <w:u w:color="000000"/>
          <w:rtl w:val="0"/>
          <w:lang w:val="zh-TW" w:eastAsia="zh-TW"/>
        </w:rPr>
      </w:pPr>
      <w:r>
        <w:rPr>
          <w:rFonts w:hint="eastAsia" w:ascii="仿宋_GB2312" w:hAnsi="仿宋_GB2312" w:eastAsia="仿宋_GB2312" w:cs="仿宋_GB2312"/>
          <w:color w:val="000000"/>
          <w:spacing w:val="0"/>
          <w:sz w:val="32"/>
          <w:szCs w:val="32"/>
          <w:u w:color="000000"/>
          <w:rtl w:val="0"/>
          <w:lang w:val="zh-TW" w:eastAsia="zh-TW"/>
        </w:rPr>
        <w:t>申请</w:t>
      </w:r>
      <w:r>
        <w:rPr>
          <w:rFonts w:hint="eastAsia" w:ascii="仿宋_GB2312" w:hAnsi="仿宋_GB2312" w:eastAsia="仿宋_GB2312" w:cs="仿宋_GB2312"/>
          <w:color w:val="000000"/>
          <w:spacing w:val="0"/>
          <w:sz w:val="32"/>
          <w:szCs w:val="32"/>
          <w:u w:color="000000"/>
          <w:rtl w:val="0"/>
          <w:lang w:val="en-US" w:eastAsia="zh-CN"/>
        </w:rPr>
        <w:t>人</w:t>
      </w:r>
      <w:r>
        <w:rPr>
          <w:rFonts w:hint="eastAsia" w:ascii="仿宋_GB2312" w:hAnsi="仿宋_GB2312" w:eastAsia="仿宋_GB2312" w:cs="仿宋_GB2312"/>
          <w:color w:val="000000"/>
          <w:spacing w:val="0"/>
          <w:sz w:val="32"/>
          <w:szCs w:val="32"/>
          <w:u w:color="000000"/>
          <w:rtl w:val="0"/>
          <w:lang w:val="zh-TW" w:eastAsia="zh-TW"/>
        </w:rPr>
        <w:t>向被申请人书面邮寄一封</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关于沁水县</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公司销售的“纯碱馍干”</w:t>
      </w:r>
      <w:r>
        <w:rPr>
          <w:rFonts w:hint="eastAsia" w:ascii="仿宋_GB2312" w:hAnsi="仿宋_GB2312" w:eastAsia="仿宋_GB2312" w:cs="仿宋_GB2312"/>
          <w:color w:val="000000"/>
          <w:spacing w:val="0"/>
          <w:sz w:val="32"/>
          <w:szCs w:val="32"/>
          <w:u w:color="000000"/>
          <w:rtl w:val="0"/>
          <w:lang w:val="en-US" w:eastAsia="zh-CN"/>
        </w:rPr>
        <w:t>的</w:t>
      </w:r>
      <w:r>
        <w:rPr>
          <w:rFonts w:hint="eastAsia" w:ascii="仿宋_GB2312" w:hAnsi="仿宋_GB2312" w:eastAsia="仿宋_GB2312" w:cs="仿宋_GB2312"/>
          <w:color w:val="000000"/>
          <w:spacing w:val="0"/>
          <w:sz w:val="32"/>
          <w:szCs w:val="32"/>
          <w:u w:color="000000"/>
          <w:rtl w:val="0"/>
          <w:lang w:val="zh-TW" w:eastAsia="zh-TW"/>
        </w:rPr>
        <w:t>投诉举报函</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，被申请人作出市场监管</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号</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val="none" w:color="000000"/>
          <w:rtl w:val="0"/>
          <w:lang w:val="en-US" w:eastAsia="zh-CN"/>
        </w:rPr>
        <w:t>不予立案告知书》</w:t>
      </w:r>
      <w:r>
        <w:rPr>
          <w:rFonts w:hint="eastAsia" w:ascii="仿宋_GB2312" w:hAnsi="仿宋_GB2312" w:eastAsia="仿宋_GB2312" w:cs="仿宋_GB2312"/>
          <w:color w:val="000000"/>
          <w:spacing w:val="0"/>
          <w:sz w:val="32"/>
          <w:szCs w:val="32"/>
          <w:u w:color="000000"/>
          <w:rtl w:val="0"/>
          <w:lang w:val="zh-TW" w:eastAsia="zh-TW"/>
        </w:rPr>
        <w:t>，申请人不服</w:t>
      </w:r>
      <w:r>
        <w:rPr>
          <w:rFonts w:hint="eastAsia" w:ascii="仿宋_GB2312" w:hAnsi="仿宋_GB2312" w:eastAsia="仿宋_GB2312" w:cs="仿宋_GB2312"/>
          <w:color w:val="000000"/>
          <w:spacing w:val="0"/>
          <w:sz w:val="32"/>
          <w:szCs w:val="32"/>
          <w:u w:color="000000"/>
          <w:rtl w:val="0"/>
          <w:lang w:val="en-US" w:eastAsia="zh-CN"/>
        </w:rPr>
        <w:t>提起</w:t>
      </w:r>
      <w:r>
        <w:rPr>
          <w:rFonts w:hint="eastAsia" w:ascii="仿宋_GB2312" w:hAnsi="仿宋_GB2312" w:eastAsia="仿宋_GB2312" w:cs="仿宋_GB2312"/>
          <w:color w:val="000000"/>
          <w:spacing w:val="0"/>
          <w:sz w:val="32"/>
          <w:szCs w:val="32"/>
          <w:u w:color="000000"/>
          <w:rtl w:val="0"/>
          <w:lang w:val="zh-TW" w:eastAsia="zh-TW"/>
        </w:rPr>
        <w:t>复议。</w:t>
      </w:r>
    </w:p>
    <w:p w14:paraId="2B1D3531">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ascii="仿宋_GB2312" w:hAnsi="仿宋_GB2312" w:eastAsia="仿宋_GB2312" w:cs="仿宋_GB2312"/>
          <w:color w:val="000000"/>
          <w:spacing w:val="0"/>
          <w:sz w:val="32"/>
          <w:szCs w:val="32"/>
          <w:u w:color="000000"/>
          <w:rtl w:val="0"/>
          <w:lang w:val="zh-TW" w:eastAsia="zh-TW"/>
        </w:rPr>
      </w:pPr>
      <w:r>
        <w:rPr>
          <w:rFonts w:hint="eastAsia" w:ascii="仿宋_GB2312" w:hAnsi="仿宋_GB2312" w:eastAsia="仿宋_GB2312" w:cs="仿宋_GB2312"/>
          <w:color w:val="000000"/>
          <w:spacing w:val="0"/>
          <w:sz w:val="32"/>
          <w:szCs w:val="32"/>
          <w:u w:color="000000"/>
          <w:rtl w:val="0"/>
          <w:lang w:val="zh-TW" w:eastAsia="zh-TW"/>
        </w:rPr>
        <w:t>申请</w:t>
      </w:r>
      <w:r>
        <w:rPr>
          <w:rFonts w:hint="eastAsia" w:ascii="仿宋_GB2312" w:hAnsi="仿宋_GB2312" w:eastAsia="仿宋_GB2312" w:cs="仿宋_GB2312"/>
          <w:color w:val="000000"/>
          <w:spacing w:val="0"/>
          <w:sz w:val="32"/>
          <w:szCs w:val="32"/>
          <w:u w:color="000000"/>
          <w:rtl w:val="0"/>
          <w:lang w:val="en-US" w:eastAsia="zh-CN"/>
        </w:rPr>
        <w:t>人</w:t>
      </w:r>
      <w:r>
        <w:rPr>
          <w:rFonts w:hint="eastAsia" w:ascii="仿宋_GB2312" w:hAnsi="仿宋_GB2312" w:eastAsia="仿宋_GB2312" w:cs="仿宋_GB2312"/>
          <w:color w:val="000000"/>
          <w:spacing w:val="0"/>
          <w:sz w:val="32"/>
          <w:szCs w:val="32"/>
          <w:u w:color="000000"/>
          <w:rtl w:val="0"/>
          <w:lang w:val="zh-TW" w:eastAsia="zh-TW"/>
        </w:rPr>
        <w:t>认为，行政机关作出一个对当事人不利的决定时，援引具体的法律条文阐明理由，是依法行政的应有之义。同时，作为一个对外发生法律效力的行政行为，其所依据的法律规定必须是明确的，具体法律条款的指向是不存争议的。唯有此，相对人才能确定行政机关的确切意思表示，进而有针对性地进行权利救济。公众也能据此了解行政机关适用法律的逻辑，进而增进对于相关法律条款含义的理解，自觉调整自己的行为，从而实现法律规范的指引、教育功能。本案中，被申请</w:t>
      </w:r>
      <w:r>
        <w:rPr>
          <w:rFonts w:hint="eastAsia" w:ascii="仿宋_GB2312" w:hAnsi="仿宋_GB2312" w:eastAsia="仿宋_GB2312" w:cs="仿宋_GB2312"/>
          <w:color w:val="000000"/>
          <w:spacing w:val="0"/>
          <w:sz w:val="32"/>
          <w:szCs w:val="32"/>
          <w:u w:color="000000"/>
          <w:rtl w:val="0"/>
          <w:lang w:val="en-US" w:eastAsia="zh-CN"/>
        </w:rPr>
        <w:t>人</w:t>
      </w:r>
      <w:r>
        <w:rPr>
          <w:rFonts w:hint="eastAsia" w:ascii="仿宋_GB2312" w:hAnsi="仿宋_GB2312" w:eastAsia="仿宋_GB2312" w:cs="仿宋_GB2312"/>
          <w:color w:val="000000"/>
          <w:spacing w:val="0"/>
          <w:sz w:val="32"/>
          <w:szCs w:val="32"/>
          <w:u w:color="000000"/>
          <w:rtl w:val="0"/>
          <w:lang w:val="zh-TW" w:eastAsia="zh-TW"/>
        </w:rPr>
        <w:t>不予立案决定系对申请人的举报查处申请作出的否定性评价，对申请人的实体权益产生了负面影响。其作出的市场监管</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号</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val="none" w:color="000000"/>
          <w:rtl w:val="0"/>
          <w:lang w:val="en-US" w:eastAsia="zh-CN"/>
        </w:rPr>
        <w:t>不予立案告知书》</w:t>
      </w:r>
      <w:r>
        <w:rPr>
          <w:rFonts w:hint="eastAsia" w:ascii="仿宋_GB2312" w:hAnsi="仿宋_GB2312" w:eastAsia="仿宋_GB2312" w:cs="仿宋_GB2312"/>
          <w:color w:val="000000"/>
          <w:spacing w:val="0"/>
          <w:sz w:val="32"/>
          <w:szCs w:val="32"/>
          <w:u w:color="000000"/>
          <w:rtl w:val="0"/>
          <w:lang w:val="zh-TW" w:eastAsia="zh-TW"/>
        </w:rPr>
        <w:t>未说明任何理由，亦未援引任何法律法规依据，故依法应认定被申请</w:t>
      </w:r>
      <w:r>
        <w:rPr>
          <w:rFonts w:hint="eastAsia" w:ascii="仿宋_GB2312" w:hAnsi="仿宋_GB2312" w:eastAsia="仿宋_GB2312" w:cs="仿宋_GB2312"/>
          <w:color w:val="000000"/>
          <w:spacing w:val="0"/>
          <w:sz w:val="32"/>
          <w:szCs w:val="32"/>
          <w:u w:color="000000"/>
          <w:rtl w:val="0"/>
          <w:lang w:val="en-US" w:eastAsia="zh-CN"/>
        </w:rPr>
        <w:t>人</w:t>
      </w:r>
      <w:r>
        <w:rPr>
          <w:rFonts w:hint="eastAsia" w:ascii="仿宋_GB2312" w:hAnsi="仿宋_GB2312" w:eastAsia="仿宋_GB2312" w:cs="仿宋_GB2312"/>
          <w:color w:val="000000"/>
          <w:spacing w:val="0"/>
          <w:sz w:val="32"/>
          <w:szCs w:val="32"/>
          <w:u w:color="000000"/>
          <w:rtl w:val="0"/>
          <w:lang w:val="zh-TW" w:eastAsia="zh-TW"/>
        </w:rPr>
        <w:t>作出的市场监管</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号</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val="none" w:color="000000"/>
          <w:rtl w:val="0"/>
          <w:lang w:val="en-US" w:eastAsia="zh-CN"/>
        </w:rPr>
        <w:t>不予立案告知书》</w:t>
      </w:r>
      <w:r>
        <w:rPr>
          <w:rFonts w:hint="eastAsia" w:ascii="仿宋_GB2312" w:hAnsi="仿宋_GB2312" w:eastAsia="仿宋_GB2312" w:cs="仿宋_GB2312"/>
          <w:color w:val="000000"/>
          <w:spacing w:val="0"/>
          <w:sz w:val="32"/>
          <w:szCs w:val="32"/>
          <w:u w:color="000000"/>
          <w:rtl w:val="0"/>
          <w:lang w:val="zh-TW" w:eastAsia="zh-TW"/>
        </w:rPr>
        <w:t>没有理由，也没有任何的法律依据，属于适用法律错误，应予以纠正</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请求</w:t>
      </w:r>
      <w:r>
        <w:rPr>
          <w:rFonts w:hint="eastAsia" w:ascii="仿宋_GB2312" w:hAnsi="仿宋_GB2312" w:eastAsia="仿宋_GB2312" w:cs="仿宋_GB2312"/>
          <w:color w:val="000000"/>
          <w:spacing w:val="0"/>
          <w:sz w:val="32"/>
          <w:szCs w:val="32"/>
          <w:u w:color="000000"/>
          <w:rtl w:val="0"/>
          <w:lang w:val="en-US" w:eastAsia="zh-CN"/>
        </w:rPr>
        <w:t>复议</w:t>
      </w:r>
      <w:r>
        <w:rPr>
          <w:rFonts w:hint="eastAsia" w:ascii="仿宋_GB2312" w:hAnsi="仿宋_GB2312" w:eastAsia="仿宋_GB2312" w:cs="仿宋_GB2312"/>
          <w:color w:val="000000"/>
          <w:spacing w:val="0"/>
          <w:sz w:val="32"/>
          <w:szCs w:val="32"/>
          <w:u w:color="000000"/>
          <w:rtl w:val="0"/>
          <w:lang w:val="zh-TW" w:eastAsia="zh-TW"/>
        </w:rPr>
        <w:t>机关支持申请人的请求。</w:t>
      </w:r>
    </w:p>
    <w:p w14:paraId="02E153AB">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被申请人称：</w:t>
      </w:r>
    </w:p>
    <w:p w14:paraId="42EE1F1C">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color w:val="000000"/>
          <w:spacing w:val="0"/>
          <w:sz w:val="32"/>
          <w:szCs w:val="32"/>
          <w:u w:color="000000"/>
          <w:rtl w:val="0"/>
          <w:lang w:val="zh-TW" w:eastAsia="zh-TW"/>
        </w:rPr>
      </w:pPr>
      <w:r>
        <w:rPr>
          <w:rFonts w:hint="eastAsia" w:ascii="仿宋_GB2312" w:hAnsi="仿宋_GB2312" w:eastAsia="仿宋_GB2312" w:cs="仿宋_GB2312"/>
          <w:color w:val="000000"/>
          <w:spacing w:val="0"/>
          <w:sz w:val="32"/>
          <w:szCs w:val="32"/>
          <w:u w:color="000000"/>
          <w:rtl w:val="0"/>
          <w:lang w:val="en-US" w:eastAsia="zh-CN"/>
        </w:rPr>
        <w:t>被申请人</w:t>
      </w:r>
      <w:r>
        <w:rPr>
          <w:rFonts w:hint="eastAsia" w:ascii="仿宋_GB2312" w:hAnsi="仿宋_GB2312" w:eastAsia="仿宋_GB2312" w:cs="仿宋_GB2312"/>
          <w:color w:val="000000"/>
          <w:spacing w:val="0"/>
          <w:sz w:val="32"/>
          <w:szCs w:val="32"/>
          <w:u w:color="000000"/>
          <w:rtl w:val="0"/>
          <w:lang w:val="zh-TW" w:eastAsia="zh-TW"/>
        </w:rPr>
        <w:t>所作的市场监管</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号</w:t>
      </w:r>
      <w:r>
        <w:rPr>
          <w:rFonts w:hint="eastAsia" w:ascii="仿宋_GB2312" w:hAnsi="仿宋_GB2312" w:eastAsia="仿宋_GB2312" w:cs="仿宋_GB2312"/>
          <w:color w:val="000000"/>
          <w:spacing w:val="0"/>
          <w:sz w:val="32"/>
          <w:szCs w:val="32"/>
          <w:u w:val="none" w:color="000000"/>
          <w:rtl w:val="0"/>
          <w:lang w:val="en-US" w:eastAsia="zh-CN"/>
        </w:rPr>
        <w:t>不予立案决定</w:t>
      </w:r>
      <w:r>
        <w:rPr>
          <w:rFonts w:hint="eastAsia" w:ascii="仿宋_GB2312" w:hAnsi="仿宋_GB2312" w:eastAsia="仿宋_GB2312" w:cs="仿宋_GB2312"/>
          <w:color w:val="000000"/>
          <w:spacing w:val="0"/>
          <w:sz w:val="32"/>
          <w:szCs w:val="32"/>
          <w:u w:color="000000"/>
          <w:rtl w:val="0"/>
          <w:lang w:val="zh-TW" w:eastAsia="zh-TW"/>
        </w:rPr>
        <w:t>事实清楚，证据确凿，适用依据正确，程序合法，应予维持，理由如下：</w:t>
      </w:r>
    </w:p>
    <w:p w14:paraId="7F4A8606">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黑体" w:hAnsi="黑体" w:eastAsia="黑体" w:cs="黑体"/>
          <w:color w:val="000000"/>
          <w:spacing w:val="0"/>
          <w:sz w:val="32"/>
          <w:szCs w:val="32"/>
          <w:u w:color="000000"/>
          <w:rtl w:val="0"/>
          <w:lang w:val="zh-TW" w:eastAsia="zh-TW"/>
        </w:rPr>
      </w:pPr>
      <w:r>
        <w:rPr>
          <w:rFonts w:hint="eastAsia" w:ascii="黑体" w:hAnsi="黑体" w:eastAsia="黑体" w:cs="黑体"/>
          <w:color w:val="000000"/>
          <w:spacing w:val="0"/>
          <w:sz w:val="32"/>
          <w:szCs w:val="32"/>
          <w:u w:color="000000"/>
          <w:rtl w:val="0"/>
          <w:lang w:val="zh-TW" w:eastAsia="zh-TW"/>
        </w:rPr>
        <w:t>一、答复人具有受理举报的法定职权</w:t>
      </w:r>
    </w:p>
    <w:p w14:paraId="459E8BA6">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color w:val="000000"/>
          <w:spacing w:val="0"/>
          <w:sz w:val="32"/>
          <w:szCs w:val="32"/>
          <w:u w:color="000000"/>
          <w:rtl w:val="0"/>
          <w:lang w:val="zh-TW" w:eastAsia="zh-TW"/>
        </w:rPr>
      </w:pPr>
      <w:r>
        <w:rPr>
          <w:rFonts w:hint="eastAsia" w:ascii="仿宋_GB2312" w:hAnsi="仿宋_GB2312" w:eastAsia="仿宋_GB2312" w:cs="仿宋_GB2312"/>
          <w:color w:val="000000"/>
          <w:spacing w:val="0"/>
          <w:sz w:val="32"/>
          <w:szCs w:val="32"/>
          <w:u w:color="000000"/>
          <w:rtl w:val="0"/>
          <w:lang w:val="zh-TW" w:eastAsia="zh-TW"/>
        </w:rPr>
        <w:t>1</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color w:val="000000"/>
          <w:spacing w:val="0"/>
          <w:sz w:val="32"/>
          <w:szCs w:val="32"/>
          <w:u w:color="000000"/>
          <w:rtl w:val="0"/>
          <w:lang w:val="zh-TW" w:eastAsia="zh-TW"/>
        </w:rPr>
        <w:t>《</w:t>
      </w:r>
      <w:r>
        <w:rPr>
          <w:rFonts w:hint="eastAsia" w:ascii="仿宋_GB2312" w:hAnsi="仿宋_GB2312" w:eastAsia="仿宋_GB2312" w:cs="仿宋_GB2312"/>
          <w:color w:val="000000"/>
          <w:spacing w:val="0"/>
          <w:sz w:val="32"/>
          <w:szCs w:val="32"/>
          <w:u w:color="000000"/>
          <w:rtl w:val="0"/>
          <w:lang w:val="en-US" w:eastAsia="zh-CN"/>
        </w:rPr>
        <w:t>中华人民共和国</w:t>
      </w:r>
      <w:r>
        <w:rPr>
          <w:rFonts w:hint="eastAsia" w:ascii="仿宋_GB2312" w:hAnsi="仿宋_GB2312" w:eastAsia="仿宋_GB2312" w:cs="仿宋_GB2312"/>
          <w:color w:val="000000"/>
          <w:spacing w:val="0"/>
          <w:sz w:val="32"/>
          <w:szCs w:val="32"/>
          <w:u w:color="000000"/>
          <w:rtl w:val="0"/>
          <w:lang w:val="zh-TW" w:eastAsia="zh-TW"/>
        </w:rPr>
        <w:t>食品安全法》第六条规定，县级以上地方人民政府对本行政区域的食品安全监督管理工作负责，统一领导、组织、协调本行政区域的食品安全监督管理工作以及食品安全突发事件应对工作，建立健全食品安全全程监督管理工作机制和信息共享机制。</w:t>
      </w:r>
      <w:r>
        <w:rPr>
          <w:rFonts w:hint="eastAsia" w:ascii="仿宋_GB2312" w:hAnsi="仿宋_GB2312" w:eastAsia="仿宋_GB2312" w:cs="仿宋_GB2312"/>
          <w:color w:val="000000"/>
          <w:spacing w:val="0"/>
          <w:sz w:val="32"/>
          <w:szCs w:val="32"/>
          <w:u w:color="000000"/>
          <w:rtl w:val="0"/>
          <w:lang w:val="en-US" w:eastAsia="zh-CN"/>
        </w:rPr>
        <w:t xml:space="preserve"> </w:t>
      </w:r>
      <w:r>
        <w:rPr>
          <w:rFonts w:hint="eastAsia" w:ascii="仿宋_GB2312" w:hAnsi="仿宋_GB2312" w:eastAsia="仿宋_GB2312" w:cs="仿宋_GB2312"/>
          <w:color w:val="000000"/>
          <w:spacing w:val="0"/>
          <w:sz w:val="32"/>
          <w:szCs w:val="32"/>
          <w:u w:color="000000"/>
          <w:rtl w:val="0"/>
          <w:lang w:val="zh-TW" w:eastAsia="zh-TW"/>
        </w:rPr>
        <w:t>县级以上地方人民政府依照本法和国务院的规定，确定本级食品安全监督管理、卫生行政部门和其他有关部门的职责。有关部门在各自职责范围内负责本行政区域的食品安全监督管理工作。</w:t>
      </w:r>
      <w:r>
        <w:rPr>
          <w:rFonts w:hint="eastAsia" w:ascii="仿宋_GB2312" w:hAnsi="仿宋_GB2312" w:eastAsia="仿宋_GB2312" w:cs="仿宋_GB2312"/>
          <w:color w:val="000000"/>
          <w:spacing w:val="0"/>
          <w:sz w:val="32"/>
          <w:szCs w:val="32"/>
          <w:u w:color="000000"/>
          <w:rtl w:val="0"/>
          <w:lang w:val="en-US" w:eastAsia="zh-CN"/>
        </w:rPr>
        <w:t xml:space="preserve"> </w:t>
      </w:r>
      <w:r>
        <w:rPr>
          <w:rFonts w:hint="eastAsia" w:ascii="仿宋_GB2312" w:hAnsi="仿宋_GB2312" w:eastAsia="仿宋_GB2312" w:cs="仿宋_GB2312"/>
          <w:color w:val="000000"/>
          <w:spacing w:val="0"/>
          <w:sz w:val="32"/>
          <w:szCs w:val="32"/>
          <w:u w:color="000000"/>
          <w:rtl w:val="0"/>
          <w:lang w:val="zh-TW" w:eastAsia="zh-TW"/>
        </w:rPr>
        <w:t>县级人民政府食品安全监督管理部门可以在乡镇或者特定区域设立派出机构。</w:t>
      </w:r>
    </w:p>
    <w:p w14:paraId="18101E4E">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color w:val="000000"/>
          <w:spacing w:val="0"/>
          <w:sz w:val="32"/>
          <w:szCs w:val="32"/>
          <w:u w:color="000000"/>
          <w:rtl w:val="0"/>
          <w:lang w:val="zh-TW" w:eastAsia="zh-TW"/>
        </w:rPr>
      </w:pPr>
      <w:r>
        <w:rPr>
          <w:rFonts w:hint="eastAsia" w:ascii="仿宋_GB2312" w:hAnsi="仿宋_GB2312" w:eastAsia="仿宋_GB2312" w:cs="仿宋_GB2312"/>
          <w:color w:val="000000"/>
          <w:spacing w:val="0"/>
          <w:sz w:val="32"/>
          <w:szCs w:val="32"/>
          <w:u w:color="000000"/>
          <w:rtl w:val="0"/>
          <w:lang w:val="zh-TW" w:eastAsia="zh-TW"/>
        </w:rPr>
        <w:t>第一百一十五条规定，县级以上人民政府食品安全监督管理等部门应当公布本部门的电子邮件地址或者电话，接受咨询、投诉、举报。接到咨询、投诉、举报，对属于本部门职责的，应当受理并在法定期限内及时答复、核实、处理；对不属于本部门职责的，应当移交有权处理的部门并书面通知咨询、投诉、举报人。有权处理的部门应当在法定期限内及时处理，不得推诿。对查证属实的举报，给予举报人奖励。有关部门应当对举报人的信息予以保密，保护举报人的合法权益。举报人举报所在企业的，该企业不得以解除、变更劳动合同或者其他方式对举报人进行打击报复。</w:t>
      </w:r>
    </w:p>
    <w:p w14:paraId="54138023">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color w:val="000000"/>
          <w:spacing w:val="0"/>
          <w:sz w:val="32"/>
          <w:szCs w:val="32"/>
          <w:u w:color="000000"/>
          <w:rtl w:val="0"/>
          <w:lang w:val="zh-TW" w:eastAsia="zh-TW"/>
        </w:rPr>
      </w:pPr>
      <w:r>
        <w:rPr>
          <w:rFonts w:hint="eastAsia" w:ascii="仿宋_GB2312" w:hAnsi="仿宋_GB2312" w:eastAsia="仿宋_GB2312" w:cs="仿宋_GB2312"/>
          <w:color w:val="000000"/>
          <w:spacing w:val="0"/>
          <w:sz w:val="32"/>
          <w:szCs w:val="32"/>
          <w:u w:color="000000"/>
          <w:rtl w:val="0"/>
          <w:lang w:val="zh-TW" w:eastAsia="zh-TW"/>
        </w:rPr>
        <w:t>2</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color w:val="000000"/>
          <w:spacing w:val="0"/>
          <w:sz w:val="32"/>
          <w:szCs w:val="32"/>
          <w:u w:color="000000"/>
          <w:rtl w:val="0"/>
          <w:lang w:val="zh-TW" w:eastAsia="zh-TW"/>
        </w:rPr>
        <w:t>《市场监督管理投诉举报处理暂行办法》第二十五条规定，举报由被举报行为发生地的县级以上市场监督管理部门处理。法律、行政法规、部门规章另有规定的，从其规定。</w:t>
      </w:r>
    </w:p>
    <w:p w14:paraId="55F3877F">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黑体" w:hAnsi="黑体" w:eastAsia="黑体" w:cs="黑体"/>
          <w:color w:val="000000"/>
          <w:spacing w:val="0"/>
          <w:sz w:val="32"/>
          <w:szCs w:val="32"/>
          <w:u w:color="000000"/>
          <w:rtl w:val="0"/>
          <w:lang w:val="zh-TW" w:eastAsia="zh-TW"/>
        </w:rPr>
      </w:pPr>
      <w:r>
        <w:rPr>
          <w:rFonts w:hint="eastAsia" w:ascii="黑体" w:hAnsi="黑体" w:eastAsia="黑体" w:cs="黑体"/>
          <w:color w:val="000000"/>
          <w:spacing w:val="0"/>
          <w:sz w:val="32"/>
          <w:szCs w:val="32"/>
          <w:u w:color="000000"/>
          <w:rtl w:val="0"/>
          <w:lang w:val="zh-TW" w:eastAsia="zh-TW"/>
        </w:rPr>
        <w:t>二、</w:t>
      </w:r>
      <w:r>
        <w:rPr>
          <w:rFonts w:hint="eastAsia" w:ascii="黑体" w:hAnsi="黑体" w:eastAsia="黑体" w:cs="黑体"/>
          <w:color w:val="000000"/>
          <w:spacing w:val="0"/>
          <w:sz w:val="32"/>
          <w:szCs w:val="32"/>
          <w:u w:color="000000"/>
          <w:rtl w:val="0"/>
          <w:lang w:val="en-US" w:eastAsia="zh-CN"/>
        </w:rPr>
        <w:t>被申请人</w:t>
      </w:r>
      <w:r>
        <w:rPr>
          <w:rFonts w:hint="eastAsia" w:ascii="黑体" w:hAnsi="黑体" w:eastAsia="黑体" w:cs="黑体"/>
          <w:color w:val="000000"/>
          <w:spacing w:val="0"/>
          <w:sz w:val="32"/>
          <w:szCs w:val="32"/>
          <w:u w:color="000000"/>
          <w:rtl w:val="0"/>
          <w:lang w:val="zh-TW" w:eastAsia="zh-TW"/>
        </w:rPr>
        <w:t>决定不予立案认定事实清楚、程序合法</w:t>
      </w:r>
    </w:p>
    <w:p w14:paraId="018D7BD6">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default" w:ascii="仿宋_GB2312" w:hAnsi="仿宋_GB2312" w:eastAsia="仿宋_GB2312" w:cs="仿宋_GB2312"/>
          <w:color w:val="000000"/>
          <w:spacing w:val="0"/>
          <w:sz w:val="32"/>
          <w:szCs w:val="32"/>
          <w:u w:color="000000"/>
          <w:rtl w:val="0"/>
          <w:lang w:val="en-US" w:eastAsia="zh-TW"/>
        </w:rPr>
      </w:pPr>
      <w:r>
        <w:rPr>
          <w:rFonts w:hint="eastAsia" w:ascii="仿宋_GB2312" w:hAnsi="仿宋_GB2312" w:eastAsia="仿宋_GB2312" w:cs="仿宋_GB2312"/>
          <w:color w:val="000000"/>
          <w:spacing w:val="0"/>
          <w:sz w:val="32"/>
          <w:szCs w:val="32"/>
          <w:u w:color="000000"/>
          <w:rtl w:val="0"/>
          <w:lang w:val="zh-TW" w:eastAsia="zh-TW"/>
        </w:rPr>
        <w:t>1</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color w:val="000000"/>
          <w:spacing w:val="0"/>
          <w:sz w:val="32"/>
          <w:szCs w:val="32"/>
          <w:u w:color="000000"/>
          <w:rtl w:val="0"/>
          <w:lang w:val="zh-TW" w:eastAsia="zh-TW"/>
        </w:rPr>
        <w:t>，</w:t>
      </w:r>
      <w:r>
        <w:rPr>
          <w:rFonts w:hint="eastAsia" w:ascii="仿宋_GB2312" w:hAnsi="仿宋_GB2312" w:eastAsia="仿宋_GB2312" w:cs="仿宋_GB2312"/>
          <w:color w:val="000000"/>
          <w:spacing w:val="0"/>
          <w:sz w:val="32"/>
          <w:szCs w:val="32"/>
          <w:u w:color="000000"/>
          <w:rtl w:val="0"/>
          <w:lang w:val="en-US" w:eastAsia="zh-CN"/>
        </w:rPr>
        <w:t>被申请人</w:t>
      </w:r>
      <w:r>
        <w:rPr>
          <w:rFonts w:hint="eastAsia" w:ascii="仿宋_GB2312" w:hAnsi="仿宋_GB2312" w:eastAsia="仿宋_GB2312" w:cs="仿宋_GB2312"/>
          <w:color w:val="000000"/>
          <w:spacing w:val="0"/>
          <w:sz w:val="32"/>
          <w:szCs w:val="32"/>
          <w:u w:color="000000"/>
          <w:rtl w:val="0"/>
          <w:lang w:val="zh-TW" w:eastAsia="zh-TW"/>
        </w:rPr>
        <w:t>受理举报后，立即到沁水县</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公司进行现场检查，申请人称该纯碱馍干配料中的纯碱是复配食品添加剂，应展开</w:t>
      </w:r>
      <w:r>
        <w:rPr>
          <w:rFonts w:hint="eastAsia" w:ascii="仿宋_GB2312" w:hAnsi="仿宋_GB2312" w:eastAsia="仿宋_GB2312" w:cs="仿宋_GB2312"/>
          <w:color w:val="000000"/>
          <w:spacing w:val="0"/>
          <w:sz w:val="32"/>
          <w:szCs w:val="32"/>
          <w:u w:color="000000"/>
          <w:rtl w:val="0"/>
          <w:lang w:val="en-US" w:eastAsia="zh-CN"/>
        </w:rPr>
        <w:t>标注而未展开标注</w:t>
      </w:r>
      <w:r>
        <w:rPr>
          <w:rFonts w:hint="eastAsia" w:ascii="仿宋_GB2312" w:hAnsi="仿宋_GB2312" w:eastAsia="仿宋_GB2312" w:cs="仿宋_GB2312"/>
          <w:color w:val="000000"/>
          <w:spacing w:val="0"/>
          <w:sz w:val="32"/>
          <w:szCs w:val="32"/>
          <w:u w:color="000000"/>
          <w:rtl w:val="0"/>
          <w:lang w:val="zh-TW" w:eastAsia="zh-TW"/>
        </w:rPr>
        <w:t>。</w:t>
      </w:r>
      <w:r>
        <w:rPr>
          <w:rFonts w:hint="eastAsia" w:ascii="仿宋_GB2312" w:hAnsi="仿宋_GB2312" w:eastAsia="仿宋_GB2312" w:cs="仿宋_GB2312"/>
          <w:color w:val="000000"/>
          <w:spacing w:val="0"/>
          <w:sz w:val="32"/>
          <w:szCs w:val="32"/>
          <w:u w:color="000000"/>
          <w:rtl w:val="0"/>
          <w:lang w:val="en-US" w:eastAsia="zh-CN"/>
        </w:rPr>
        <w:t>被申请人</w:t>
      </w:r>
      <w:r>
        <w:rPr>
          <w:rFonts w:hint="eastAsia" w:ascii="仿宋_GB2312" w:hAnsi="仿宋_GB2312" w:eastAsia="仿宋_GB2312" w:cs="仿宋_GB2312"/>
          <w:color w:val="000000"/>
          <w:spacing w:val="0"/>
          <w:sz w:val="32"/>
          <w:szCs w:val="32"/>
          <w:u w:color="000000"/>
          <w:rtl w:val="0"/>
          <w:lang w:val="zh-TW" w:eastAsia="zh-TW"/>
        </w:rPr>
        <w:t>认为，纯碱，化学名称为碳酸钠，是单一品种的食品添加剂，不属于复配食品添加剂，且</w:t>
      </w:r>
      <w:r>
        <w:rPr>
          <w:rFonts w:hint="eastAsia" w:ascii="仿宋_GB2312" w:hAnsi="仿宋_GB2312" w:eastAsia="仿宋_GB2312" w:cs="仿宋_GB2312"/>
          <w:color w:val="000000"/>
          <w:spacing w:val="0"/>
          <w:sz w:val="32"/>
          <w:szCs w:val="32"/>
          <w:u w:color="000000"/>
          <w:rtl w:val="0"/>
          <w:lang w:val="en-US" w:eastAsia="zh-CN"/>
        </w:rPr>
        <w:t>产品</w:t>
      </w:r>
      <w:r>
        <w:rPr>
          <w:rFonts w:hint="eastAsia" w:ascii="仿宋_GB2312" w:hAnsi="仿宋_GB2312" w:eastAsia="仿宋_GB2312" w:cs="仿宋_GB2312"/>
          <w:color w:val="000000"/>
          <w:spacing w:val="0"/>
          <w:sz w:val="32"/>
          <w:szCs w:val="32"/>
          <w:u w:color="000000"/>
          <w:rtl w:val="0"/>
          <w:lang w:val="zh-TW" w:eastAsia="zh-TW"/>
        </w:rPr>
        <w:t>对“纯碱”进行了标注，符合《</w:t>
      </w:r>
      <w:r>
        <w:rPr>
          <w:rFonts w:hint="eastAsia" w:ascii="仿宋_GB2312" w:hAnsi="仿宋_GB2312" w:eastAsia="仿宋_GB2312" w:cs="仿宋_GB2312"/>
          <w:color w:val="000000"/>
          <w:spacing w:val="0"/>
          <w:sz w:val="32"/>
          <w:szCs w:val="32"/>
          <w:u w:color="000000"/>
          <w:rtl w:val="0"/>
          <w:lang w:val="en-US" w:eastAsia="zh-CN"/>
        </w:rPr>
        <w:t>&lt;</w:t>
      </w:r>
      <w:r>
        <w:rPr>
          <w:rFonts w:hint="eastAsia" w:ascii="仿宋_GB2312" w:hAnsi="仿宋_GB2312" w:eastAsia="仿宋_GB2312" w:cs="仿宋_GB2312"/>
          <w:color w:val="000000"/>
          <w:spacing w:val="0"/>
          <w:sz w:val="32"/>
          <w:szCs w:val="32"/>
          <w:u w:color="000000"/>
          <w:rtl w:val="0"/>
          <w:lang w:val="zh-TW" w:eastAsia="zh-TW"/>
        </w:rPr>
        <w:t>预包装食品标签通则</w:t>
      </w:r>
      <w:r>
        <w:rPr>
          <w:rFonts w:hint="eastAsia" w:ascii="仿宋_GB2312" w:hAnsi="仿宋_GB2312" w:eastAsia="仿宋_GB2312" w:cs="仿宋_GB2312"/>
          <w:color w:val="000000"/>
          <w:spacing w:val="0"/>
          <w:sz w:val="32"/>
          <w:szCs w:val="32"/>
          <w:u w:color="000000"/>
          <w:rtl w:val="0"/>
          <w:lang w:val="en-US" w:eastAsia="zh-CN"/>
        </w:rPr>
        <w:t>&gt;</w:t>
      </w:r>
      <w:r>
        <w:rPr>
          <w:rFonts w:hint="eastAsia" w:ascii="仿宋_GB2312" w:hAnsi="仿宋_GB2312" w:eastAsia="仿宋_GB2312" w:cs="仿宋_GB2312"/>
          <w:color w:val="000000"/>
          <w:spacing w:val="0"/>
          <w:sz w:val="32"/>
          <w:szCs w:val="32"/>
          <w:u w:color="000000"/>
          <w:rtl w:val="0"/>
          <w:lang w:val="zh-TW" w:eastAsia="zh-TW"/>
        </w:rPr>
        <w:t>（GB7718-2011）问答</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en-US" w:eastAsia="zh-CN"/>
        </w:rPr>
        <w:t>修订版</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en-US" w:eastAsia="zh-CN"/>
        </w:rPr>
        <w:t>三十二</w:t>
      </w:r>
      <w:r>
        <w:rPr>
          <w:rFonts w:hint="eastAsia" w:ascii="仿宋_GB2312" w:hAnsi="仿宋_GB2312" w:eastAsia="仿宋_GB2312" w:cs="仿宋_GB2312"/>
          <w:color w:val="000000"/>
          <w:spacing w:val="0"/>
          <w:sz w:val="32"/>
          <w:szCs w:val="32"/>
          <w:u w:color="000000"/>
          <w:rtl w:val="0"/>
          <w:lang w:val="zh-TW" w:eastAsia="zh-TW"/>
        </w:rPr>
        <w:t>、关于复配食品添加剂的标示</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应当在食品配料表中一一标示在终产品中具有功能作用的每种食品添加剂。三十</w:t>
      </w:r>
      <w:r>
        <w:rPr>
          <w:rFonts w:hint="eastAsia" w:ascii="仿宋_GB2312" w:hAnsi="仿宋_GB2312" w:eastAsia="仿宋_GB2312" w:cs="仿宋_GB2312"/>
          <w:color w:val="000000"/>
          <w:spacing w:val="0"/>
          <w:sz w:val="32"/>
          <w:szCs w:val="32"/>
          <w:u w:color="000000"/>
          <w:rtl w:val="0"/>
          <w:lang w:val="en-US" w:eastAsia="zh-CN"/>
        </w:rPr>
        <w:t>三</w:t>
      </w:r>
      <w:r>
        <w:rPr>
          <w:rFonts w:hint="eastAsia" w:ascii="仿宋_GB2312" w:hAnsi="仿宋_GB2312" w:eastAsia="仿宋_GB2312" w:cs="仿宋_GB2312"/>
          <w:color w:val="000000"/>
          <w:spacing w:val="0"/>
          <w:sz w:val="32"/>
          <w:szCs w:val="32"/>
          <w:u w:color="000000"/>
          <w:rtl w:val="0"/>
          <w:lang w:val="zh-TW" w:eastAsia="zh-TW"/>
        </w:rPr>
        <w:t>、关于食品添加剂中辅料的标示</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食品添加剂含有的辅料不在终产品中发挥功能作用时，不需要在配料表中标示</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en-US" w:eastAsia="zh-CN"/>
        </w:rPr>
        <w:t>的规定。</w:t>
      </w:r>
    </w:p>
    <w:p w14:paraId="4F5CE113">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06" w:lineRule="exact"/>
        <w:ind w:right="0" w:rightChars="0" w:firstLine="640" w:firstLineChars="200"/>
        <w:textAlignment w:val="auto"/>
        <w:rPr>
          <w:rFonts w:hint="eastAsia" w:ascii="仿宋_GB2312" w:hAnsi="仿宋_GB2312" w:eastAsia="仿宋_GB2312" w:cs="仿宋_GB2312"/>
          <w:color w:val="000000"/>
          <w:spacing w:val="0"/>
          <w:sz w:val="32"/>
          <w:szCs w:val="32"/>
          <w:u w:color="000000"/>
          <w:rtl w:val="0"/>
          <w:lang w:val="zh-TW" w:eastAsia="zh-TW"/>
        </w:rPr>
      </w:pPr>
      <w:r>
        <w:rPr>
          <w:rFonts w:hint="eastAsia" w:ascii="仿宋_GB2312" w:hAnsi="仿宋_GB2312" w:eastAsia="仿宋_GB2312" w:cs="仿宋_GB2312"/>
          <w:color w:val="000000"/>
          <w:spacing w:val="0"/>
          <w:sz w:val="32"/>
          <w:szCs w:val="32"/>
          <w:u w:color="000000"/>
          <w:rtl w:val="0"/>
          <w:lang w:val="en-US" w:eastAsia="zh-CN"/>
        </w:rPr>
        <w:t>2.被申请人</w:t>
      </w:r>
      <w:r>
        <w:rPr>
          <w:rFonts w:hint="eastAsia" w:ascii="仿宋_GB2312" w:hAnsi="仿宋_GB2312" w:eastAsia="仿宋_GB2312" w:cs="仿宋_GB2312"/>
          <w:color w:val="000000"/>
          <w:spacing w:val="0"/>
          <w:sz w:val="32"/>
          <w:szCs w:val="32"/>
          <w:u w:color="000000"/>
          <w:rtl w:val="0"/>
          <w:lang w:val="zh-TW" w:eastAsia="zh-TW"/>
        </w:rPr>
        <w:t>认为申请人举报事实不符合《市场监督管理行政处罚程序规定》第十九条应当立案情形。</w:t>
      </w:r>
    </w:p>
    <w:p w14:paraId="494C6140">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firstLine="640" w:firstLineChars="200"/>
        <w:textAlignment w:val="auto"/>
        <w:rPr>
          <w:rFonts w:hint="default" w:ascii="仿宋_GB2312" w:hAnsi="仿宋_GB2312" w:eastAsia="仿宋_GB2312" w:cs="仿宋_GB2312"/>
          <w:color w:val="000000"/>
          <w:spacing w:val="0"/>
          <w:sz w:val="32"/>
          <w:szCs w:val="32"/>
          <w:u w:color="000000"/>
          <w:rtl w:val="0"/>
          <w:lang w:val="en-US" w:eastAsia="zh-TW"/>
        </w:rPr>
      </w:pPr>
      <w:r>
        <w:rPr>
          <w:rFonts w:hint="eastAsia" w:ascii="仿宋_GB2312" w:hAnsi="仿宋_GB2312" w:eastAsia="仿宋_GB2312" w:cs="仿宋_GB2312"/>
          <w:color w:val="000000"/>
          <w:spacing w:val="0"/>
          <w:sz w:val="32"/>
          <w:szCs w:val="32"/>
          <w:u w:color="000000"/>
          <w:rtl w:val="0"/>
          <w:lang w:val="en-US" w:eastAsia="zh-CN"/>
        </w:rPr>
        <w:t>3.被申请人</w:t>
      </w:r>
      <w:r>
        <w:rPr>
          <w:rFonts w:hint="eastAsia" w:ascii="仿宋_GB2312" w:hAnsi="仿宋_GB2312" w:eastAsia="仿宋_GB2312" w:cs="仿宋_GB2312"/>
          <w:color w:val="000000"/>
          <w:spacing w:val="0"/>
          <w:sz w:val="32"/>
          <w:szCs w:val="32"/>
          <w:u w:color="000000"/>
          <w:rtl w:val="0"/>
          <w:lang w:val="zh-TW" w:eastAsia="zh-TW"/>
        </w:rPr>
        <w:t>决定对申请人的举报不予立案，并以邮寄的方式告知申请人，决定不予立案、告知程序符合《市场监督管理投诉举报处理暂行办法》第二十三条</w:t>
      </w:r>
      <w:r>
        <w:rPr>
          <w:rFonts w:hint="eastAsia" w:ascii="仿宋_GB2312" w:hAnsi="仿宋_GB2312" w:eastAsia="仿宋_GB2312" w:cs="仿宋_GB2312"/>
          <w:color w:val="000000"/>
          <w:spacing w:val="0"/>
          <w:sz w:val="32"/>
          <w:szCs w:val="32"/>
          <w:u w:color="000000"/>
          <w:rtl w:val="0"/>
          <w:lang w:val="en-US" w:eastAsia="zh-CN"/>
        </w:rPr>
        <w:t>第一款</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市场监督管理部门在调解中发现涉嫌违反市场监督管理法律、法规、规章线索的，应当自发现之日起十五个工作日内予以核查，并按照市场监督管理行政处罚有关规定予以处理。特殊情况下，核查时限可以延长十五个工作日。法律、法规、规章另有规定的，依照其规定</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en-US" w:eastAsia="zh-CN"/>
        </w:rPr>
        <w:t>的规定</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以及第三十一条</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市场监督管理部门应当按照市场监督管理行政处罚等有关规定处理举报。</w:t>
      </w:r>
      <w:r>
        <w:rPr>
          <w:rFonts w:hint="eastAsia" w:ascii="仿宋_GB2312" w:hAnsi="仿宋_GB2312" w:eastAsia="仿宋_GB2312" w:cs="仿宋_GB2312"/>
          <w:color w:val="000000"/>
          <w:spacing w:val="0"/>
          <w:sz w:val="32"/>
          <w:szCs w:val="32"/>
          <w:u w:color="000000"/>
          <w:rtl w:val="0"/>
          <w:lang w:val="en-US" w:eastAsia="zh-CN"/>
        </w:rPr>
        <w:t xml:space="preserve"> </w:t>
      </w:r>
      <w:r>
        <w:rPr>
          <w:rFonts w:hint="eastAsia" w:ascii="仿宋_GB2312" w:hAnsi="仿宋_GB2312" w:eastAsia="仿宋_GB2312" w:cs="仿宋_GB2312"/>
          <w:color w:val="000000"/>
          <w:spacing w:val="0"/>
          <w:sz w:val="32"/>
          <w:szCs w:val="32"/>
          <w:u w:color="000000"/>
          <w:rtl w:val="0"/>
          <w:lang w:val="zh-TW" w:eastAsia="zh-TW"/>
        </w:rPr>
        <w:t>举报人实名举报的，有处理权限的市场监督管理部门还应当自作出是否立案决定之日起五个工作日内告知举报人</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en-US" w:eastAsia="zh-CN"/>
        </w:rPr>
        <w:t>的规定。</w:t>
      </w:r>
    </w:p>
    <w:p w14:paraId="74BB4828">
      <w:pPr>
        <w:keepNext w:val="0"/>
        <w:keepLines w:val="0"/>
        <w:pageBreakBefore w:val="0"/>
        <w:widowControl w:val="0"/>
        <w:shd w:val="clear" w:color="auto" w:fill="auto"/>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color w:val="000000"/>
          <w:spacing w:val="0"/>
          <w:sz w:val="32"/>
          <w:szCs w:val="32"/>
          <w:u w:color="000000"/>
          <w:rtl w:val="0"/>
          <w:lang w:val="zh-TW" w:eastAsia="zh-TW"/>
        </w:rPr>
      </w:pPr>
      <w:r>
        <w:rPr>
          <w:rFonts w:hint="eastAsia" w:ascii="仿宋_GB2312" w:hAnsi="仿宋_GB2312" w:eastAsia="仿宋_GB2312" w:cs="仿宋_GB2312"/>
          <w:color w:val="000000"/>
          <w:spacing w:val="0"/>
          <w:sz w:val="32"/>
          <w:szCs w:val="32"/>
          <w:u w:color="000000"/>
          <w:rtl w:val="0"/>
          <w:lang w:val="zh-TW" w:eastAsia="zh-TW"/>
        </w:rPr>
        <w:t>综上，</w:t>
      </w:r>
      <w:r>
        <w:rPr>
          <w:rFonts w:hint="eastAsia" w:ascii="仿宋_GB2312" w:hAnsi="仿宋_GB2312" w:eastAsia="仿宋_GB2312" w:cs="仿宋_GB2312"/>
          <w:color w:val="000000"/>
          <w:spacing w:val="0"/>
          <w:sz w:val="32"/>
          <w:szCs w:val="32"/>
          <w:u w:color="000000"/>
          <w:rtl w:val="0"/>
          <w:lang w:val="en-US" w:eastAsia="zh-CN"/>
        </w:rPr>
        <w:t>被申请</w:t>
      </w:r>
      <w:r>
        <w:rPr>
          <w:rFonts w:hint="eastAsia" w:ascii="仿宋_GB2312" w:hAnsi="仿宋_GB2312" w:eastAsia="仿宋_GB2312" w:cs="仿宋_GB2312"/>
          <w:color w:val="000000"/>
          <w:spacing w:val="0"/>
          <w:sz w:val="32"/>
          <w:szCs w:val="32"/>
          <w:u w:color="000000"/>
          <w:rtl w:val="0"/>
          <w:lang w:val="zh-TW" w:eastAsia="zh-TW"/>
        </w:rPr>
        <w:t>人作出的市场监管</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号不予立案</w:t>
      </w:r>
      <w:r>
        <w:rPr>
          <w:rFonts w:hint="eastAsia" w:ascii="仿宋_GB2312" w:hAnsi="仿宋_GB2312" w:eastAsia="仿宋_GB2312" w:cs="仿宋_GB2312"/>
          <w:color w:val="000000"/>
          <w:spacing w:val="0"/>
          <w:sz w:val="32"/>
          <w:szCs w:val="32"/>
          <w:u w:color="000000"/>
          <w:rtl w:val="0"/>
          <w:lang w:val="en-US" w:eastAsia="zh-CN"/>
        </w:rPr>
        <w:t>决定</w:t>
      </w:r>
      <w:r>
        <w:rPr>
          <w:rFonts w:hint="eastAsia" w:ascii="仿宋_GB2312" w:hAnsi="仿宋_GB2312" w:eastAsia="仿宋_GB2312" w:cs="仿宋_GB2312"/>
          <w:color w:val="000000"/>
          <w:spacing w:val="0"/>
          <w:sz w:val="32"/>
          <w:szCs w:val="32"/>
          <w:u w:color="000000"/>
          <w:rtl w:val="0"/>
          <w:lang w:val="zh-TW" w:eastAsia="zh-TW"/>
        </w:rPr>
        <w:t>，认定事实清楚，证据确凿，适用依据正确，程序合法，应予维持。</w:t>
      </w:r>
    </w:p>
    <w:p w14:paraId="7B6669B9">
      <w:pPr>
        <w:keepNext w:val="0"/>
        <w:keepLines w:val="0"/>
        <w:pageBreakBefore w:val="0"/>
        <w:widowControl w:val="0"/>
        <w:kinsoku/>
        <w:wordWrap/>
        <w:overflowPunct w:val="0"/>
        <w:topLinePunct w:val="0"/>
        <w:autoSpaceDE/>
        <w:autoSpaceDN/>
        <w:bidi w:val="0"/>
        <w:adjustRightInd w:val="0"/>
        <w:snapToGrid w:val="0"/>
        <w:spacing w:line="606" w:lineRule="exact"/>
        <w:ind w:left="0" w:firstLine="643" w:firstLineChars="200"/>
        <w:textAlignment w:val="auto"/>
        <w:rPr>
          <w:rFonts w:hint="eastAsia" w:ascii="仿宋_GB2312" w:hAnsi="仿宋_GB2312" w:eastAsia="仿宋_GB2312" w:cs="仿宋_GB2312"/>
          <w:color w:val="000000"/>
          <w:spacing w:val="0"/>
          <w:sz w:val="32"/>
          <w:szCs w:val="32"/>
          <w:u w:color="000000"/>
          <w:rtl w:val="0"/>
          <w:lang w:val="en-US" w:eastAsia="zh-CN"/>
        </w:rPr>
      </w:pPr>
      <w:r>
        <w:rPr>
          <w:rFonts w:hint="eastAsia" w:ascii="楷体_GB2312" w:hAnsi="楷体_GB2312" w:eastAsia="楷体_GB2312" w:cs="楷体_GB2312"/>
          <w:b/>
          <w:bCs/>
          <w:color w:val="000000"/>
          <w:spacing w:val="0"/>
          <w:sz w:val="32"/>
          <w:szCs w:val="32"/>
          <w:u w:val="none" w:color="000000"/>
          <w:rtl w:val="0"/>
          <w:lang w:val="zh-TW" w:eastAsia="zh-TW"/>
        </w:rPr>
        <w:t>本机关查明：</w:t>
      </w:r>
      <w:r>
        <w:rPr>
          <w:rFonts w:hint="eastAsia" w:ascii="仿宋_GB2312" w:hAnsi="仿宋_GB2312" w:eastAsia="仿宋_GB2312" w:cs="仿宋_GB2312"/>
          <w:color w:val="000000"/>
          <w:spacing w:val="0"/>
          <w:sz w:val="32"/>
          <w:szCs w:val="32"/>
          <w:u w:color="000000"/>
          <w:rtl w:val="0"/>
          <w:lang w:val="en-US" w:eastAsia="zh-CN"/>
        </w:rPr>
        <w:t>申请人提供沁水县某公司开办的生活超市的购物小票一张，购买物品为华康锅巴1包4元、纯碱馍干1包7元，共计金额为11元。</w:t>
      </w:r>
      <w:r>
        <w:rPr>
          <w:rFonts w:hint="eastAsia" w:ascii="仿宋_GB2312" w:hAnsi="仿宋_GB2312" w:eastAsia="仿宋_GB2312" w:cs="仿宋_GB2312"/>
          <w:color w:val="000000"/>
          <w:spacing w:val="0"/>
          <w:sz w:val="32"/>
          <w:szCs w:val="32"/>
          <w:u w:color="000000"/>
          <w:rtl w:val="0"/>
          <w:lang w:val="zh-TW" w:eastAsia="zh-TW"/>
        </w:rPr>
        <w:t>申请人向被申请人书面邮寄一封</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关于沁水县</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公司销售的“纯碱馍干”投诉举报函</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w:t>
      </w:r>
      <w:r>
        <w:rPr>
          <w:rFonts w:hint="eastAsia" w:ascii="仿宋_GB2312" w:hAnsi="仿宋_GB2312" w:eastAsia="仿宋_GB2312" w:cs="仿宋_GB2312"/>
          <w:color w:val="000000"/>
          <w:spacing w:val="0"/>
          <w:sz w:val="32"/>
          <w:szCs w:val="32"/>
          <w:u w:color="000000"/>
          <w:rtl w:val="0"/>
          <w:lang w:val="en-US" w:eastAsia="zh-CN"/>
        </w:rPr>
        <w:t>提出根据《&lt;预包装食品标签通则&gt;（GB7718-2011）问答（修订版）》</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en-US" w:eastAsia="zh-CN"/>
        </w:rPr>
        <w:t>三十二、关于复配食品添加剂的标示:应当在食品配料表中一一标示在终产品中具有功能作用的每种食品添加剂”，涉案产品添加了复配食品添加剂纯碱，应展开标注，但其未展开标注，不符合《中华人民共和国食品安全法》等相关规定，要求依法处罚并奖励举报人。</w:t>
      </w:r>
    </w:p>
    <w:p w14:paraId="05660C02">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被申请人收到申请人的投诉举报，并于当日安排执法人员对</w:t>
      </w:r>
      <w:r>
        <w:rPr>
          <w:rFonts w:hint="eastAsia" w:ascii="仿宋_GB2312" w:hAnsi="仿宋_GB2312" w:eastAsia="仿宋_GB2312" w:cs="仿宋_GB2312"/>
          <w:color w:val="000000"/>
          <w:spacing w:val="0"/>
          <w:sz w:val="32"/>
          <w:szCs w:val="32"/>
          <w:u w:color="000000"/>
          <w:rtl w:val="0"/>
          <w:lang w:val="zh-TW" w:eastAsia="zh-TW"/>
        </w:rPr>
        <w:t>沁水县</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公司</w:t>
      </w:r>
      <w:r>
        <w:rPr>
          <w:rFonts w:hint="eastAsia" w:ascii="仿宋_GB2312" w:hAnsi="仿宋_GB2312" w:eastAsia="仿宋_GB2312" w:cs="仿宋_GB2312"/>
          <w:color w:val="000000"/>
          <w:spacing w:val="0"/>
          <w:sz w:val="32"/>
          <w:szCs w:val="32"/>
          <w:u w:color="000000"/>
          <w:rtl w:val="0"/>
          <w:lang w:val="en-US" w:eastAsia="zh-CN"/>
        </w:rPr>
        <w:t>开办的生活超市进行了现场检查和询问，询问结果与现场检查结果一致。被申请人认定</w:t>
      </w:r>
      <w:r>
        <w:rPr>
          <w:rFonts w:hint="eastAsia" w:ascii="仿宋_GB2312" w:hAnsi="仿宋_GB2312" w:eastAsia="仿宋_GB2312" w:cs="仿宋_GB2312"/>
          <w:color w:val="000000"/>
          <w:spacing w:val="0"/>
          <w:sz w:val="32"/>
          <w:szCs w:val="32"/>
          <w:u w:color="000000"/>
          <w:rtl w:val="0"/>
          <w:lang w:val="zh-TW" w:eastAsia="zh-TW"/>
        </w:rPr>
        <w:t>纯碱</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化学名称碳酸钠</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是单一品种的食品添加剂，不属于复配食品添加剂，且</w:t>
      </w:r>
      <w:r>
        <w:rPr>
          <w:rFonts w:hint="eastAsia" w:ascii="仿宋_GB2312" w:hAnsi="仿宋_GB2312" w:eastAsia="仿宋_GB2312" w:cs="仿宋_GB2312"/>
          <w:color w:val="000000"/>
          <w:spacing w:val="0"/>
          <w:sz w:val="32"/>
          <w:szCs w:val="32"/>
          <w:u w:color="000000"/>
          <w:rtl w:val="0"/>
          <w:lang w:val="en-US" w:eastAsia="zh-CN"/>
        </w:rPr>
        <w:t>产品</w:t>
      </w:r>
      <w:r>
        <w:rPr>
          <w:rFonts w:hint="eastAsia" w:ascii="仿宋_GB2312" w:hAnsi="仿宋_GB2312" w:eastAsia="仿宋_GB2312" w:cs="仿宋_GB2312"/>
          <w:color w:val="000000"/>
          <w:spacing w:val="0"/>
          <w:sz w:val="32"/>
          <w:szCs w:val="32"/>
          <w:u w:color="000000"/>
          <w:rtl w:val="0"/>
          <w:lang w:val="zh-TW" w:eastAsia="zh-TW"/>
        </w:rPr>
        <w:t>对“纯碱”进行了标注，符合《</w:t>
      </w:r>
      <w:r>
        <w:rPr>
          <w:rFonts w:hint="eastAsia" w:ascii="仿宋_GB2312" w:hAnsi="仿宋_GB2312" w:eastAsia="仿宋_GB2312" w:cs="仿宋_GB2312"/>
          <w:color w:val="000000"/>
          <w:spacing w:val="0"/>
          <w:sz w:val="32"/>
          <w:szCs w:val="32"/>
          <w:u w:color="000000"/>
          <w:rtl w:val="0"/>
          <w:lang w:val="en-US" w:eastAsia="zh-CN"/>
        </w:rPr>
        <w:t>&lt;</w:t>
      </w:r>
      <w:r>
        <w:rPr>
          <w:rFonts w:hint="eastAsia" w:ascii="仿宋_GB2312" w:hAnsi="仿宋_GB2312" w:eastAsia="仿宋_GB2312" w:cs="仿宋_GB2312"/>
          <w:color w:val="000000"/>
          <w:spacing w:val="0"/>
          <w:sz w:val="32"/>
          <w:szCs w:val="32"/>
          <w:u w:color="000000"/>
          <w:rtl w:val="0"/>
          <w:lang w:val="zh-TW" w:eastAsia="zh-TW"/>
        </w:rPr>
        <w:t>预包装食品标签通则</w:t>
      </w:r>
      <w:r>
        <w:rPr>
          <w:rFonts w:hint="eastAsia" w:ascii="仿宋_GB2312" w:hAnsi="仿宋_GB2312" w:eastAsia="仿宋_GB2312" w:cs="仿宋_GB2312"/>
          <w:color w:val="000000"/>
          <w:spacing w:val="0"/>
          <w:sz w:val="32"/>
          <w:szCs w:val="32"/>
          <w:u w:color="000000"/>
          <w:rtl w:val="0"/>
          <w:lang w:val="en-US" w:eastAsia="zh-CN"/>
        </w:rPr>
        <w:t>&gt;</w:t>
      </w:r>
      <w:r>
        <w:rPr>
          <w:rFonts w:hint="eastAsia" w:ascii="仿宋_GB2312" w:hAnsi="仿宋_GB2312" w:eastAsia="仿宋_GB2312" w:cs="仿宋_GB2312"/>
          <w:color w:val="000000"/>
          <w:spacing w:val="0"/>
          <w:sz w:val="32"/>
          <w:szCs w:val="32"/>
          <w:u w:color="000000"/>
          <w:rtl w:val="0"/>
          <w:lang w:val="zh-TW" w:eastAsia="zh-TW"/>
        </w:rPr>
        <w:t>（GB7718-2011）</w:t>
      </w:r>
      <w:r>
        <w:rPr>
          <w:rFonts w:hint="eastAsia" w:ascii="仿宋_GB2312" w:hAnsi="仿宋_GB2312" w:eastAsia="仿宋_GB2312" w:cs="仿宋_GB2312"/>
          <w:color w:val="000000"/>
          <w:spacing w:val="0"/>
          <w:sz w:val="32"/>
          <w:szCs w:val="32"/>
          <w:u w:color="000000"/>
          <w:rtl w:val="0"/>
          <w:lang w:val="en-US" w:eastAsia="zh-CN"/>
        </w:rPr>
        <w:t>问答（修订版）</w:t>
      </w:r>
      <w:r>
        <w:rPr>
          <w:rFonts w:hint="eastAsia" w:ascii="仿宋_GB2312" w:hAnsi="仿宋_GB2312" w:eastAsia="仿宋_GB2312" w:cs="仿宋_GB2312"/>
          <w:color w:val="000000"/>
          <w:spacing w:val="0"/>
          <w:sz w:val="32"/>
          <w:szCs w:val="32"/>
          <w:u w:color="000000"/>
          <w:rtl w:val="0"/>
          <w:lang w:val="zh-TW" w:eastAsia="zh-TW"/>
        </w:rPr>
        <w:t>》</w:t>
      </w:r>
      <w:r>
        <w:rPr>
          <w:rFonts w:hint="eastAsia" w:ascii="仿宋_GB2312" w:hAnsi="仿宋_GB2312" w:eastAsia="仿宋_GB2312" w:cs="仿宋_GB2312"/>
          <w:color w:val="000000"/>
          <w:spacing w:val="0"/>
          <w:sz w:val="32"/>
          <w:szCs w:val="32"/>
          <w:u w:color="000000"/>
          <w:rtl w:val="0"/>
          <w:lang w:val="en-US" w:eastAsia="zh-CN"/>
        </w:rPr>
        <w:t>相关规定，经负责人批准作出不予立案决定，并于当日以邮寄方式将该处理结果告知了申请人。</w:t>
      </w:r>
    </w:p>
    <w:p w14:paraId="31954F46">
      <w:pPr>
        <w:keepNext w:val="0"/>
        <w:keepLines w:val="0"/>
        <w:pageBreakBefore w:val="0"/>
        <w:widowControl w:val="0"/>
        <w:kinsoku/>
        <w:wordWrap/>
        <w:overflowPunct w:val="0"/>
        <w:topLinePunct w:val="0"/>
        <w:autoSpaceDE/>
        <w:autoSpaceDN/>
        <w:bidi w:val="0"/>
        <w:adjustRightInd w:val="0"/>
        <w:snapToGrid w:val="0"/>
        <w:spacing w:line="606" w:lineRule="exact"/>
        <w:ind w:left="0" w:firstLine="643" w:firstLineChars="200"/>
        <w:textAlignment w:val="auto"/>
        <w:rPr>
          <w:rFonts w:ascii="仿宋_GB2312" w:hAnsi="仿宋_GB2312" w:eastAsia="仿宋_GB2312" w:cs="仿宋_GB2312"/>
          <w:b/>
          <w:bCs/>
          <w:color w:val="000000"/>
          <w:spacing w:val="0"/>
          <w:sz w:val="32"/>
          <w:szCs w:val="32"/>
          <w:u w:val="none" w:color="00000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本机关认为：</w:t>
      </w:r>
    </w:p>
    <w:p w14:paraId="0DF800A2">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eastAsia" w:ascii="黑体" w:hAnsi="黑体" w:eastAsia="黑体" w:cs="黑体"/>
          <w:color w:val="000000"/>
          <w:spacing w:val="0"/>
          <w:sz w:val="32"/>
          <w:szCs w:val="32"/>
          <w:u w:val="none" w:color="000000"/>
          <w:rtl w:val="0"/>
          <w:lang w:val="zh-TW" w:eastAsia="zh-TW"/>
        </w:rPr>
      </w:pPr>
      <w:r>
        <w:rPr>
          <w:rFonts w:hint="eastAsia" w:ascii="黑体" w:hAnsi="黑体" w:eastAsia="黑体" w:cs="黑体"/>
          <w:color w:val="000000"/>
          <w:spacing w:val="0"/>
          <w:sz w:val="32"/>
          <w:szCs w:val="32"/>
          <w:u w:val="none" w:color="000000"/>
          <w:rtl w:val="0"/>
          <w:lang w:val="zh-TW" w:eastAsia="zh-TW"/>
        </w:rPr>
        <w:t>一、被申请人</w:t>
      </w:r>
      <w:r>
        <w:rPr>
          <w:rFonts w:hint="eastAsia" w:ascii="黑体" w:hAnsi="黑体" w:eastAsia="黑体" w:cs="黑体"/>
          <w:color w:val="000000"/>
          <w:spacing w:val="0"/>
          <w:sz w:val="32"/>
          <w:szCs w:val="32"/>
          <w:u w:val="none" w:color="000000"/>
          <w:rtl w:val="0"/>
          <w:lang w:val="en-US" w:eastAsia="zh-CN"/>
        </w:rPr>
        <w:t>具有</w:t>
      </w:r>
      <w:r>
        <w:rPr>
          <w:rFonts w:hint="eastAsia" w:ascii="黑体" w:hAnsi="黑体" w:eastAsia="黑体" w:cs="黑体"/>
          <w:color w:val="000000"/>
          <w:spacing w:val="0"/>
          <w:sz w:val="32"/>
          <w:szCs w:val="32"/>
          <w:u w:val="none" w:color="000000"/>
          <w:rtl w:val="0"/>
          <w:lang w:val="zh-TW" w:eastAsia="zh-TW"/>
        </w:rPr>
        <w:t>处理申请人投诉举报的职责</w:t>
      </w:r>
    </w:p>
    <w:p w14:paraId="1DE15FBE">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color w:val="000000"/>
          <w:spacing w:val="0"/>
          <w:sz w:val="32"/>
          <w:szCs w:val="32"/>
          <w:u w:val="none" w:color="000000"/>
          <w:rtl w:val="0"/>
          <w:lang w:val="zh-TW" w:eastAsia="zh-TW"/>
        </w:rPr>
      </w:pPr>
      <w:r>
        <w:rPr>
          <w:rFonts w:hint="eastAsia" w:ascii="仿宋_GB2312" w:hAnsi="仿宋_GB2312" w:eastAsia="仿宋_GB2312" w:cs="仿宋_GB2312"/>
          <w:color w:val="000000"/>
          <w:spacing w:val="0"/>
          <w:sz w:val="32"/>
          <w:szCs w:val="32"/>
          <w:u w:val="none" w:color="000000"/>
          <w:rtl w:val="0"/>
          <w:lang w:val="zh-TW" w:eastAsia="zh-TW"/>
        </w:rPr>
        <w:t>《中华人民共和国食品安全法》第一百一十五条规定，县级以上人民政府食品安全监督管理等部门应当公布本部门的电子邮件地址或者电话，接受咨询、投诉、举报。接到咨询、投诉、举报，对属于本部门职责的，应当受理并在法定期限内及时答复、核实、处理；对不属于本部门职责的，应当移交有权处理的部门并书面通知咨询、投诉、举报人。有权处理的部门应当在法定期限内及时处理，不得推诿。对查证属实的举报，给予举报人奖励。</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hint="eastAsia" w:ascii="仿宋_GB2312" w:hAnsi="仿宋_GB2312" w:eastAsia="仿宋_GB2312" w:cs="仿宋_GB2312"/>
          <w:color w:val="000000"/>
          <w:spacing w:val="0"/>
          <w:sz w:val="32"/>
          <w:szCs w:val="32"/>
          <w:u w:val="none" w:color="000000"/>
          <w:rtl w:val="0"/>
          <w:lang w:val="zh-TW" w:eastAsia="zh-TW"/>
        </w:rPr>
        <w:t>有关部门应当对举报人的信息予以保密，保护举报人的合法权益。举报人举报所在企业的，该企业不得以解除、变更劳动合同或者其他方式对举报人进行打击报复。</w:t>
      </w:r>
    </w:p>
    <w:p w14:paraId="2266EBD8">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color w:val="000000"/>
          <w:spacing w:val="0"/>
          <w:sz w:val="32"/>
          <w:szCs w:val="32"/>
          <w:u w:val="none" w:color="000000"/>
          <w:rtl w:val="0"/>
          <w:lang w:val="zh-TW" w:eastAsia="zh-TW"/>
        </w:rPr>
      </w:pPr>
      <w:r>
        <w:rPr>
          <w:rFonts w:hint="eastAsia" w:ascii="仿宋_GB2312" w:hAnsi="仿宋_GB2312" w:eastAsia="仿宋_GB2312" w:cs="仿宋_GB2312"/>
          <w:color w:val="000000"/>
          <w:spacing w:val="0"/>
          <w:sz w:val="32"/>
          <w:szCs w:val="32"/>
          <w:u w:val="none" w:color="000000"/>
          <w:rtl w:val="0"/>
          <w:lang w:val="zh-TW" w:eastAsia="zh-TW"/>
        </w:rPr>
        <w:t>《市场监督管理投诉举报处理暂行办法》第四条</w:t>
      </w:r>
      <w:r>
        <w:rPr>
          <w:rFonts w:hint="eastAsia" w:ascii="仿宋_GB2312" w:hAnsi="仿宋_GB2312" w:eastAsia="仿宋_GB2312" w:cs="仿宋_GB2312"/>
          <w:color w:val="000000"/>
          <w:spacing w:val="0"/>
          <w:sz w:val="32"/>
          <w:szCs w:val="32"/>
          <w:u w:val="none" w:color="000000"/>
          <w:rtl w:val="0"/>
          <w:lang w:val="en-US" w:eastAsia="zh-CN"/>
        </w:rPr>
        <w:t>第二款</w:t>
      </w:r>
      <w:r>
        <w:rPr>
          <w:rFonts w:hint="eastAsia" w:ascii="仿宋_GB2312" w:hAnsi="仿宋_GB2312" w:eastAsia="仿宋_GB2312" w:cs="仿宋_GB2312"/>
          <w:color w:val="000000"/>
          <w:spacing w:val="0"/>
          <w:sz w:val="32"/>
          <w:szCs w:val="32"/>
          <w:u w:val="none" w:color="000000"/>
          <w:rtl w:val="0"/>
          <w:lang w:val="zh-TW" w:eastAsia="zh-TW"/>
        </w:rPr>
        <w:t>规定，县级以上地方市场监督管理部门负责本行政区域内的投诉举报处理工作。第二十五条规定，举报由被举报行为发生地的县级以上市场监督管理部门处理。法律、行政法规、部门规章另有规定的，从其规定。</w:t>
      </w:r>
    </w:p>
    <w:p w14:paraId="6795E19C">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color w:val="000000"/>
          <w:spacing w:val="0"/>
          <w:sz w:val="32"/>
          <w:szCs w:val="32"/>
          <w:u w:val="none" w:color="000000"/>
          <w:rtl w:val="0"/>
          <w:lang w:val="zh-TW" w:eastAsia="zh-TW"/>
        </w:rPr>
      </w:pPr>
      <w:r>
        <w:rPr>
          <w:rFonts w:hint="eastAsia" w:ascii="仿宋_GB2312" w:hAnsi="仿宋_GB2312" w:eastAsia="仿宋_GB2312" w:cs="仿宋_GB2312"/>
          <w:color w:val="000000"/>
          <w:spacing w:val="0"/>
          <w:sz w:val="32"/>
          <w:szCs w:val="32"/>
          <w:u w:val="none" w:color="000000"/>
          <w:rtl w:val="0"/>
          <w:lang w:val="zh-TW" w:eastAsia="zh-TW"/>
        </w:rPr>
        <w:t>综上，被申请人</w:t>
      </w:r>
      <w:r>
        <w:rPr>
          <w:rFonts w:hint="eastAsia" w:ascii="仿宋_GB2312" w:hAnsi="仿宋_GB2312" w:eastAsia="仿宋_GB2312" w:cs="仿宋_GB2312"/>
          <w:color w:val="000000"/>
          <w:spacing w:val="0"/>
          <w:sz w:val="32"/>
          <w:szCs w:val="32"/>
          <w:u w:val="none" w:color="000000"/>
          <w:rtl w:val="0"/>
          <w:lang w:val="en-US" w:eastAsia="zh-CN"/>
        </w:rPr>
        <w:t>具</w:t>
      </w:r>
      <w:r>
        <w:rPr>
          <w:rFonts w:hint="eastAsia" w:ascii="仿宋_GB2312" w:hAnsi="仿宋_GB2312" w:eastAsia="仿宋_GB2312" w:cs="仿宋_GB2312"/>
          <w:color w:val="000000"/>
          <w:spacing w:val="0"/>
          <w:sz w:val="32"/>
          <w:szCs w:val="32"/>
          <w:u w:val="none" w:color="000000"/>
          <w:rtl w:val="0"/>
          <w:lang w:val="zh-TW" w:eastAsia="zh-TW"/>
        </w:rPr>
        <w:t>有处理申请人投诉举报的职责。</w:t>
      </w:r>
    </w:p>
    <w:p w14:paraId="1D3CAF4A">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eastAsia" w:ascii="黑体" w:hAnsi="黑体" w:eastAsia="黑体" w:cs="黑体"/>
          <w:color w:val="000000"/>
          <w:spacing w:val="0"/>
          <w:sz w:val="32"/>
          <w:szCs w:val="32"/>
          <w:u w:val="none" w:color="000000"/>
          <w:rtl w:val="0"/>
          <w:lang w:val="zh-TW" w:eastAsia="zh-TW"/>
        </w:rPr>
      </w:pPr>
      <w:r>
        <w:rPr>
          <w:rFonts w:hint="eastAsia" w:ascii="黑体" w:hAnsi="黑体" w:eastAsia="黑体" w:cs="黑体"/>
          <w:color w:val="000000"/>
          <w:spacing w:val="0"/>
          <w:sz w:val="32"/>
          <w:szCs w:val="32"/>
          <w:u w:val="none" w:color="000000"/>
          <w:rtl w:val="0"/>
          <w:lang w:val="zh-TW" w:eastAsia="zh-TW"/>
        </w:rPr>
        <w:t>二、被申请人</w:t>
      </w:r>
      <w:r>
        <w:rPr>
          <w:rFonts w:hint="eastAsia" w:ascii="黑体" w:hAnsi="黑体" w:eastAsia="黑体" w:cs="黑体"/>
          <w:color w:val="000000"/>
          <w:spacing w:val="0"/>
          <w:sz w:val="32"/>
          <w:szCs w:val="32"/>
          <w:u w:val="none" w:color="000000"/>
          <w:rtl w:val="0"/>
          <w:lang w:val="en-US" w:eastAsia="zh-CN"/>
        </w:rPr>
        <w:t>作出不予立案决定事实清楚</w:t>
      </w:r>
      <w:r>
        <w:rPr>
          <w:rFonts w:hint="eastAsia" w:ascii="黑体" w:hAnsi="黑体" w:eastAsia="黑体" w:cs="黑体"/>
          <w:color w:val="000000"/>
          <w:spacing w:val="0"/>
          <w:sz w:val="32"/>
          <w:szCs w:val="32"/>
          <w:u w:val="none" w:color="000000"/>
          <w:rtl w:val="0"/>
          <w:lang w:val="zh-TW" w:eastAsia="zh-TW"/>
        </w:rPr>
        <w:t>、</w:t>
      </w:r>
      <w:r>
        <w:rPr>
          <w:rFonts w:hint="eastAsia" w:ascii="黑体" w:hAnsi="黑体" w:eastAsia="黑体" w:cs="黑体"/>
          <w:color w:val="000000"/>
          <w:spacing w:val="0"/>
          <w:sz w:val="32"/>
          <w:szCs w:val="32"/>
          <w:u w:val="none" w:color="000000"/>
          <w:rtl w:val="0"/>
          <w:lang w:val="en-US" w:eastAsia="zh-CN"/>
        </w:rPr>
        <w:t>证据充分、</w:t>
      </w:r>
      <w:r>
        <w:rPr>
          <w:rFonts w:hint="eastAsia" w:ascii="黑体" w:hAnsi="黑体" w:eastAsia="黑体" w:cs="黑体"/>
          <w:color w:val="000000"/>
          <w:spacing w:val="0"/>
          <w:sz w:val="32"/>
          <w:szCs w:val="32"/>
          <w:u w:val="none" w:color="000000"/>
          <w:rtl w:val="0"/>
          <w:lang w:val="zh-TW" w:eastAsia="zh-TW"/>
        </w:rPr>
        <w:t>适用依据正确</w:t>
      </w:r>
    </w:p>
    <w:p w14:paraId="2856EE9C">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default" w:ascii="仿宋_GB2312" w:hAnsi="仿宋_GB2312" w:eastAsia="仿宋_GB2312" w:cs="仿宋_GB2312"/>
          <w:color w:val="000000"/>
          <w:spacing w:val="0"/>
          <w:sz w:val="32"/>
          <w:szCs w:val="32"/>
          <w:u w:color="000000"/>
          <w:rtl w:val="0"/>
          <w:lang w:val="en-US" w:eastAsia="zh-TW"/>
        </w:rPr>
      </w:pPr>
      <w:r>
        <w:rPr>
          <w:rFonts w:hint="default" w:ascii="仿宋_GB2312" w:hAnsi="仿宋_GB2312" w:eastAsia="仿宋_GB2312" w:cs="仿宋_GB2312"/>
          <w:color w:val="000000"/>
          <w:spacing w:val="0"/>
          <w:sz w:val="32"/>
          <w:szCs w:val="32"/>
          <w:u w:color="000000"/>
          <w:rtl w:val="0"/>
          <w:lang w:val="en-US" w:eastAsia="zh-CN"/>
        </w:rPr>
        <w:t>经</w:t>
      </w:r>
      <w:r>
        <w:rPr>
          <w:rFonts w:hint="eastAsia" w:ascii="仿宋_GB2312" w:hAnsi="仿宋_GB2312" w:eastAsia="仿宋_GB2312" w:cs="仿宋_GB2312"/>
          <w:color w:val="000000"/>
          <w:spacing w:val="0"/>
          <w:sz w:val="32"/>
          <w:szCs w:val="32"/>
          <w:u w:color="000000"/>
          <w:rtl w:val="0"/>
          <w:lang w:val="en-US" w:eastAsia="zh-CN"/>
        </w:rPr>
        <w:t>被申请人调查核实</w:t>
      </w:r>
      <w:r>
        <w:rPr>
          <w:rFonts w:hint="default" w:ascii="仿宋_GB2312" w:hAnsi="仿宋_GB2312" w:eastAsia="仿宋_GB2312" w:cs="仿宋_GB2312"/>
          <w:color w:val="000000"/>
          <w:spacing w:val="0"/>
          <w:sz w:val="32"/>
          <w:szCs w:val="32"/>
          <w:u w:color="000000"/>
          <w:rtl w:val="0"/>
          <w:lang w:val="en-US" w:eastAsia="zh-CN"/>
        </w:rPr>
        <w:t>，纯碱（化学名称碳酸钠）是单一品种的食品添加剂，不属于复配食品添加剂，且</w:t>
      </w:r>
      <w:r>
        <w:rPr>
          <w:rFonts w:hint="eastAsia" w:ascii="仿宋_GB2312" w:hAnsi="仿宋_GB2312" w:eastAsia="仿宋_GB2312" w:cs="仿宋_GB2312"/>
          <w:color w:val="000000"/>
          <w:spacing w:val="0"/>
          <w:sz w:val="32"/>
          <w:szCs w:val="32"/>
          <w:u w:color="000000"/>
          <w:rtl w:val="0"/>
          <w:lang w:val="en-US" w:eastAsia="zh-CN"/>
        </w:rPr>
        <w:t>产品</w:t>
      </w:r>
      <w:r>
        <w:rPr>
          <w:rFonts w:hint="default" w:ascii="仿宋_GB2312" w:hAnsi="仿宋_GB2312" w:eastAsia="仿宋_GB2312" w:cs="仿宋_GB2312"/>
          <w:color w:val="000000"/>
          <w:spacing w:val="0"/>
          <w:sz w:val="32"/>
          <w:szCs w:val="32"/>
          <w:u w:color="000000"/>
          <w:rtl w:val="0"/>
          <w:lang w:val="en-US" w:eastAsia="zh-CN"/>
        </w:rPr>
        <w:t>对“纯碱”进行了标注，符合《&lt;预包装食品标签通则&gt;（GB7718-2011）问答（修订版）》</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三十二、关于复配食品添加剂的标示</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应当在食品配料表中一一标示在终产品中具有功能作用的每种食品添加剂。三十三、关于食品添加剂中辅料的标示</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食品添加剂含有的辅料不在终产品中发挥功能作用时，不需要在配料表中标示</w:t>
      </w:r>
      <w:r>
        <w:rPr>
          <w:rFonts w:hint="eastAsia" w:ascii="仿宋_GB2312" w:hAnsi="仿宋_GB2312" w:eastAsia="仿宋_GB2312" w:cs="仿宋_GB2312"/>
          <w:color w:val="000000"/>
          <w:spacing w:val="0"/>
          <w:sz w:val="32"/>
          <w:szCs w:val="32"/>
          <w:u w:color="000000"/>
          <w:rtl w:val="0"/>
          <w:lang w:val="en-US" w:eastAsia="zh-CN"/>
        </w:rPr>
        <w:t>”的规定</w:t>
      </w:r>
      <w:r>
        <w:rPr>
          <w:rFonts w:hint="default"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color w:val="000000"/>
          <w:spacing w:val="0"/>
          <w:sz w:val="32"/>
          <w:szCs w:val="32"/>
          <w:u w:color="000000"/>
          <w:rtl w:val="0"/>
          <w:lang w:val="en-US" w:eastAsia="zh-CN"/>
        </w:rPr>
        <w:t>因此，</w:t>
      </w:r>
      <w:r>
        <w:rPr>
          <w:rFonts w:hint="default" w:ascii="仿宋_GB2312" w:hAnsi="仿宋_GB2312" w:eastAsia="仿宋_GB2312" w:cs="仿宋_GB2312"/>
          <w:color w:val="000000"/>
          <w:spacing w:val="0"/>
          <w:sz w:val="32"/>
          <w:szCs w:val="32"/>
          <w:u w:color="000000"/>
          <w:rtl w:val="0"/>
          <w:lang w:val="en-US" w:eastAsia="zh-CN"/>
        </w:rPr>
        <w:t>申请人举报</w:t>
      </w:r>
      <w:r>
        <w:rPr>
          <w:rFonts w:hint="eastAsia" w:ascii="仿宋_GB2312" w:hAnsi="仿宋_GB2312" w:eastAsia="仿宋_GB2312" w:cs="仿宋_GB2312"/>
          <w:color w:val="000000"/>
          <w:spacing w:val="0"/>
          <w:sz w:val="32"/>
          <w:szCs w:val="32"/>
          <w:u w:color="000000"/>
          <w:rtl w:val="0"/>
          <w:lang w:val="en-US" w:eastAsia="zh-CN"/>
        </w:rPr>
        <w:t>称</w:t>
      </w:r>
      <w:r>
        <w:rPr>
          <w:rFonts w:hint="default" w:ascii="仿宋_GB2312" w:hAnsi="仿宋_GB2312" w:eastAsia="仿宋_GB2312" w:cs="仿宋_GB2312"/>
          <w:color w:val="000000"/>
          <w:spacing w:val="0"/>
          <w:sz w:val="32"/>
          <w:szCs w:val="32"/>
          <w:u w:color="000000"/>
          <w:rtl w:val="0"/>
          <w:lang w:val="en-US" w:eastAsia="zh-CN"/>
        </w:rPr>
        <w:t>涉案产品添加了复配食品添加剂纯碱，应展开标注</w:t>
      </w:r>
      <w:r>
        <w:rPr>
          <w:rFonts w:hint="eastAsia" w:ascii="仿宋_GB2312" w:hAnsi="仿宋_GB2312" w:eastAsia="仿宋_GB2312" w:cs="仿宋_GB2312"/>
          <w:color w:val="000000"/>
          <w:spacing w:val="0"/>
          <w:sz w:val="32"/>
          <w:szCs w:val="32"/>
          <w:u w:color="000000"/>
          <w:rtl w:val="0"/>
          <w:lang w:val="en-US" w:eastAsia="zh-CN"/>
        </w:rPr>
        <w:t>而</w:t>
      </w:r>
      <w:r>
        <w:rPr>
          <w:rFonts w:hint="default" w:ascii="仿宋_GB2312" w:hAnsi="仿宋_GB2312" w:eastAsia="仿宋_GB2312" w:cs="仿宋_GB2312"/>
          <w:color w:val="000000"/>
          <w:spacing w:val="0"/>
          <w:sz w:val="32"/>
          <w:szCs w:val="32"/>
          <w:u w:color="000000"/>
          <w:rtl w:val="0"/>
          <w:lang w:val="en-US" w:eastAsia="zh-CN"/>
        </w:rPr>
        <w:t>未展开</w:t>
      </w:r>
      <w:r>
        <w:rPr>
          <w:rFonts w:hint="eastAsia" w:ascii="仿宋_GB2312" w:hAnsi="仿宋_GB2312" w:eastAsia="仿宋_GB2312" w:cs="仿宋_GB2312"/>
          <w:color w:val="000000"/>
          <w:spacing w:val="0"/>
          <w:sz w:val="32"/>
          <w:szCs w:val="32"/>
          <w:u w:color="000000"/>
          <w:rtl w:val="0"/>
          <w:lang w:val="en-US" w:eastAsia="zh-CN"/>
        </w:rPr>
        <w:t>的</w:t>
      </w:r>
      <w:r>
        <w:rPr>
          <w:rFonts w:hint="eastAsia" w:ascii="仿宋_GB2312" w:hAnsi="仿宋_GB2312" w:eastAsia="仿宋_GB2312" w:cs="仿宋_GB2312"/>
          <w:color w:val="auto"/>
          <w:spacing w:val="0"/>
          <w:sz w:val="32"/>
          <w:szCs w:val="32"/>
          <w:u w:color="000000"/>
          <w:rtl w:val="0"/>
          <w:lang w:val="en-US" w:eastAsia="zh-CN"/>
        </w:rPr>
        <w:t>违法事实不存在</w:t>
      </w:r>
      <w:r>
        <w:rPr>
          <w:rFonts w:hint="default" w:ascii="仿宋_GB2312" w:hAnsi="仿宋_GB2312" w:eastAsia="仿宋_GB2312" w:cs="仿宋_GB2312"/>
          <w:color w:val="auto"/>
          <w:spacing w:val="0"/>
          <w:sz w:val="32"/>
          <w:szCs w:val="32"/>
          <w:u w:color="000000"/>
          <w:rtl w:val="0"/>
          <w:lang w:val="en-US" w:eastAsia="zh-CN"/>
        </w:rPr>
        <w:t>，</w:t>
      </w:r>
      <w:r>
        <w:rPr>
          <w:rFonts w:hint="eastAsia" w:ascii="仿宋_GB2312" w:hAnsi="仿宋_GB2312" w:eastAsia="仿宋_GB2312" w:cs="仿宋_GB2312"/>
          <w:color w:val="auto"/>
          <w:spacing w:val="0"/>
          <w:sz w:val="32"/>
          <w:szCs w:val="32"/>
          <w:u w:color="000000"/>
          <w:rtl w:val="0"/>
          <w:lang w:val="en-US" w:eastAsia="zh-CN"/>
        </w:rPr>
        <w:t>申请人的说法不成立。</w:t>
      </w:r>
      <w:r>
        <w:rPr>
          <w:rFonts w:hint="eastAsia" w:ascii="仿宋_GB2312" w:hAnsi="仿宋_GB2312" w:eastAsia="仿宋_GB2312" w:cs="仿宋_GB2312"/>
          <w:color w:val="000000"/>
          <w:spacing w:val="0"/>
          <w:sz w:val="32"/>
          <w:szCs w:val="32"/>
          <w:u w:color="000000"/>
          <w:rtl w:val="0"/>
          <w:lang w:val="en-US" w:eastAsia="zh-CN"/>
        </w:rPr>
        <w:t>被申请人根据</w:t>
      </w:r>
      <w:r>
        <w:rPr>
          <w:rFonts w:hint="eastAsia" w:ascii="仿宋_GB2312" w:hAnsi="仿宋_GB2312" w:eastAsia="仿宋_GB2312" w:cs="仿宋_GB2312"/>
          <w:color w:val="000000"/>
          <w:spacing w:val="0"/>
          <w:sz w:val="32"/>
          <w:szCs w:val="32"/>
          <w:u w:color="000000"/>
          <w:rtl w:val="0"/>
          <w:lang w:val="zh-TW" w:eastAsia="zh-TW"/>
        </w:rPr>
        <w:t>《市场监督管理行政处罚程序规定》第</w:t>
      </w:r>
      <w:r>
        <w:rPr>
          <w:rFonts w:hint="eastAsia" w:ascii="仿宋_GB2312" w:hAnsi="仿宋_GB2312" w:eastAsia="仿宋_GB2312" w:cs="仿宋_GB2312"/>
          <w:color w:val="000000"/>
          <w:spacing w:val="0"/>
          <w:sz w:val="32"/>
          <w:szCs w:val="32"/>
          <w:u w:color="000000"/>
          <w:rtl w:val="0"/>
          <w:lang w:val="en-US" w:eastAsia="zh-CN"/>
        </w:rPr>
        <w:t>二十条第一款“经核查，有下列情形之一的，可以不予立案”第四项之规定</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en-US" w:eastAsia="zh-CN"/>
        </w:rPr>
        <w:t>作出不予立案决定，事实清楚，证据充分，适用依据正确。</w:t>
      </w:r>
    </w:p>
    <w:p w14:paraId="73FD870A">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color w:val="000000"/>
          <w:spacing w:val="0"/>
          <w:sz w:val="32"/>
          <w:szCs w:val="32"/>
          <w:u w:color="000000"/>
          <w:rtl w:val="0"/>
          <w:lang w:val="zh-TW" w:eastAsia="zh-TW"/>
        </w:rPr>
      </w:pPr>
      <w:r>
        <w:rPr>
          <w:rFonts w:hint="eastAsia" w:ascii="黑体" w:hAnsi="黑体" w:eastAsia="黑体" w:cs="黑体"/>
          <w:color w:val="000000"/>
          <w:spacing w:val="0"/>
          <w:sz w:val="32"/>
          <w:szCs w:val="32"/>
          <w:u w:val="none" w:color="000000"/>
          <w:rtl w:val="0"/>
          <w:lang w:val="en-US" w:eastAsia="zh-CN"/>
        </w:rPr>
        <w:t>三</w:t>
      </w:r>
      <w:r>
        <w:rPr>
          <w:rFonts w:hint="eastAsia" w:ascii="黑体" w:hAnsi="黑体" w:eastAsia="黑体" w:cs="黑体"/>
          <w:color w:val="000000"/>
          <w:spacing w:val="0"/>
          <w:sz w:val="32"/>
          <w:szCs w:val="32"/>
          <w:u w:val="none" w:color="000000"/>
          <w:rtl w:val="0"/>
          <w:lang w:val="zh-TW" w:eastAsia="zh-CN"/>
        </w:rPr>
        <w:t>、</w:t>
      </w:r>
      <w:r>
        <w:rPr>
          <w:rFonts w:hint="eastAsia" w:ascii="黑体" w:hAnsi="黑体" w:eastAsia="黑体" w:cs="黑体"/>
          <w:color w:val="000000"/>
          <w:spacing w:val="0"/>
          <w:sz w:val="32"/>
          <w:szCs w:val="32"/>
          <w:u w:val="none" w:color="000000"/>
          <w:rtl w:val="0"/>
          <w:lang w:val="zh-TW" w:eastAsia="zh-TW"/>
        </w:rPr>
        <w:t>被申请人办理该举报程序合法</w:t>
      </w:r>
    </w:p>
    <w:p w14:paraId="6BFFB525">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color w:val="000000"/>
          <w:spacing w:val="0"/>
          <w:sz w:val="32"/>
          <w:szCs w:val="32"/>
          <w:u w:val="none" w:color="000000"/>
          <w:rtl w:val="0"/>
          <w:lang w:val="zh-TW" w:eastAsia="zh-TW"/>
        </w:rPr>
      </w:pPr>
      <w:r>
        <w:rPr>
          <w:rFonts w:hint="eastAsia" w:ascii="仿宋_GB2312" w:hAnsi="仿宋_GB2312" w:eastAsia="仿宋_GB2312" w:cs="仿宋_GB2312"/>
          <w:color w:val="000000"/>
          <w:spacing w:val="0"/>
          <w:sz w:val="32"/>
          <w:szCs w:val="32"/>
          <w:u w:val="none" w:color="000000"/>
          <w:rtl w:val="0"/>
          <w:lang w:val="zh-TW" w:eastAsia="zh-TW"/>
        </w:rPr>
        <w:t>根据《市场监督管理投诉举报处理暂行办法》第三条</w:t>
      </w:r>
      <w:r>
        <w:rPr>
          <w:rFonts w:hint="eastAsia" w:ascii="仿宋_GB2312" w:hAnsi="仿宋_GB2312" w:eastAsia="仿宋_GB2312" w:cs="仿宋_GB2312"/>
          <w:color w:val="000000"/>
          <w:spacing w:val="0"/>
          <w:sz w:val="32"/>
          <w:szCs w:val="32"/>
          <w:u w:val="none" w:color="000000"/>
          <w:rtl w:val="0"/>
          <w:lang w:val="en-US" w:eastAsia="zh-CN"/>
        </w:rPr>
        <w:t>第二款</w:t>
      </w:r>
      <w:r>
        <w:rPr>
          <w:rFonts w:hint="eastAsia" w:ascii="仿宋_GB2312" w:hAnsi="仿宋_GB2312" w:eastAsia="仿宋_GB2312" w:cs="仿宋_GB2312"/>
          <w:color w:val="000000"/>
          <w:spacing w:val="0"/>
          <w:sz w:val="32"/>
          <w:szCs w:val="32"/>
          <w:u w:val="none" w:color="000000"/>
          <w:rtl w:val="0"/>
          <w:lang w:val="zh-TW" w:eastAsia="zh-TW"/>
        </w:rPr>
        <w:t>“本办法所称的举报，是指自然人、法人或者其他组织向市场监督管理部门反映经营者涉嫌违反市场监督管理法律、法规、规章线索的行为”的规定，结合本案事实</w:t>
      </w:r>
      <w:r>
        <w:rPr>
          <w:rFonts w:hint="eastAsia" w:ascii="仿宋_GB2312" w:hAnsi="仿宋_GB2312" w:eastAsia="仿宋_GB2312" w:cs="仿宋_GB2312"/>
          <w:color w:val="000000"/>
          <w:spacing w:val="0"/>
          <w:sz w:val="32"/>
          <w:szCs w:val="32"/>
          <w:u w:val="none" w:color="000000"/>
          <w:rtl w:val="0"/>
          <w:lang w:val="zh-TW" w:eastAsia="zh-CN"/>
        </w:rPr>
        <w:t>，</w:t>
      </w:r>
      <w:r>
        <w:rPr>
          <w:rFonts w:hint="eastAsia" w:ascii="仿宋_GB2312" w:hAnsi="仿宋_GB2312" w:eastAsia="仿宋_GB2312" w:cs="仿宋_GB2312"/>
          <w:color w:val="000000"/>
          <w:spacing w:val="0"/>
          <w:sz w:val="32"/>
          <w:szCs w:val="32"/>
          <w:u w:val="none" w:color="000000"/>
          <w:rtl w:val="0"/>
          <w:lang w:val="zh-TW" w:eastAsia="zh-TW"/>
        </w:rPr>
        <w:t>申请人购买</w:t>
      </w:r>
      <w:r>
        <w:rPr>
          <w:rFonts w:hint="eastAsia" w:ascii="仿宋_GB2312" w:hAnsi="仿宋_GB2312" w:eastAsia="仿宋_GB2312" w:cs="仿宋_GB2312"/>
          <w:color w:val="000000"/>
          <w:spacing w:val="0"/>
          <w:sz w:val="32"/>
          <w:szCs w:val="32"/>
          <w:u w:val="none" w:color="000000"/>
          <w:rtl w:val="0"/>
          <w:lang w:val="zh-TW" w:eastAsia="zh-CN"/>
        </w:rPr>
        <w:t>“</w:t>
      </w:r>
      <w:r>
        <w:rPr>
          <w:rFonts w:hint="eastAsia" w:ascii="仿宋_GB2312" w:hAnsi="仿宋_GB2312" w:eastAsia="仿宋_GB2312" w:cs="仿宋_GB2312"/>
          <w:color w:val="000000"/>
          <w:spacing w:val="0"/>
          <w:sz w:val="32"/>
          <w:szCs w:val="32"/>
          <w:u w:val="none" w:color="000000"/>
          <w:rtl w:val="0"/>
          <w:lang w:val="en-US" w:eastAsia="zh-CN"/>
        </w:rPr>
        <w:t>晋靳</w:t>
      </w:r>
      <w:r>
        <w:rPr>
          <w:rFonts w:hint="eastAsia" w:ascii="仿宋_GB2312" w:hAnsi="仿宋_GB2312" w:eastAsia="仿宋_GB2312" w:cs="仿宋_GB2312"/>
          <w:color w:val="000000"/>
          <w:spacing w:val="0"/>
          <w:sz w:val="32"/>
          <w:szCs w:val="32"/>
          <w:u w:val="none" w:color="000000"/>
          <w:rtl w:val="0"/>
          <w:lang w:val="zh-TW" w:eastAsia="zh-CN"/>
        </w:rPr>
        <w:t>”</w:t>
      </w:r>
      <w:r>
        <w:rPr>
          <w:rFonts w:hint="eastAsia" w:ascii="仿宋_GB2312" w:hAnsi="仿宋_GB2312" w:eastAsia="仿宋_GB2312" w:cs="仿宋_GB2312"/>
          <w:color w:val="000000"/>
          <w:spacing w:val="0"/>
          <w:sz w:val="32"/>
          <w:szCs w:val="32"/>
          <w:u w:val="none" w:color="000000"/>
          <w:rtl w:val="0"/>
          <w:lang w:val="en-US" w:eastAsia="zh-CN"/>
        </w:rPr>
        <w:t>纯碱馍片</w:t>
      </w:r>
      <w:r>
        <w:rPr>
          <w:rFonts w:hint="eastAsia" w:ascii="仿宋_GB2312" w:hAnsi="仿宋_GB2312" w:eastAsia="仿宋_GB2312" w:cs="仿宋_GB2312"/>
          <w:color w:val="000000"/>
          <w:spacing w:val="0"/>
          <w:sz w:val="32"/>
          <w:szCs w:val="32"/>
          <w:u w:val="none" w:color="000000"/>
          <w:rtl w:val="0"/>
          <w:lang w:val="zh-TW" w:eastAsia="zh-TW"/>
        </w:rPr>
        <w:t>，</w:t>
      </w:r>
      <w:r>
        <w:rPr>
          <w:rFonts w:hint="eastAsia" w:ascii="仿宋_GB2312" w:hAnsi="仿宋_GB2312" w:eastAsia="仿宋_GB2312" w:cs="仿宋_GB2312"/>
          <w:color w:val="000000"/>
          <w:spacing w:val="0"/>
          <w:sz w:val="32"/>
          <w:szCs w:val="32"/>
          <w:u w:val="none" w:color="000000"/>
          <w:rtl w:val="0"/>
          <w:lang w:val="en-US" w:eastAsia="zh-CN"/>
        </w:rPr>
        <w:t>认为产品标签不符合《中华人民共和国食品安全法》等相关规定，属于反映经营者涉嫌违反市场监督管理法律、法规、规章线索，</w:t>
      </w:r>
      <w:r>
        <w:rPr>
          <w:rFonts w:hint="eastAsia" w:ascii="仿宋_GB2312" w:hAnsi="仿宋_GB2312" w:eastAsia="仿宋_GB2312" w:cs="仿宋_GB2312"/>
          <w:color w:val="000000"/>
          <w:spacing w:val="0"/>
          <w:sz w:val="32"/>
          <w:szCs w:val="32"/>
          <w:u w:val="none" w:color="000000"/>
          <w:rtl w:val="0"/>
          <w:lang w:val="zh-TW" w:eastAsia="zh-TW"/>
        </w:rPr>
        <w:t>因此，申请人该行为属于举报行为。</w:t>
      </w:r>
    </w:p>
    <w:p w14:paraId="031501E3">
      <w:pPr>
        <w:keepNext w:val="0"/>
        <w:keepLines w:val="0"/>
        <w:pageBreakBefore w:val="0"/>
        <w:widowControl w:val="0"/>
        <w:numPr>
          <w:ilvl w:val="0"/>
          <w:numId w:val="0"/>
        </w:numPr>
        <w:kinsoku/>
        <w:wordWrap/>
        <w:overflowPunct w:val="0"/>
        <w:topLinePunct w:val="0"/>
        <w:autoSpaceDE/>
        <w:autoSpaceDN/>
        <w:bidi w:val="0"/>
        <w:adjustRightInd w:val="0"/>
        <w:snapToGrid w:val="0"/>
        <w:spacing w:line="606" w:lineRule="exact"/>
        <w:ind w:right="0" w:rightChars="0"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根据《市场监督管理行政处罚程序规定》第二十条第二款“决定不予立案的应当填写不予立案审批表”的规定；以及《市场监督管理投诉举报处理暂行办法》第三十一条“市场监督管理部门应当按照市场监督管理行政处罚等有关规定处理举报。 举报人实名举报的，有处理权限的市场监督管理部门还应当自作出是否立案决定之日起五个工作日内告知举报人”的规定，被申请人收到申请人的举报线索后依法核查，根据核查结果经负责人批准决定不予立案，作出市场监管×号《不予立案告知书》，当日将举报处理结果以邮寄方式告知申请人，程序合法。</w:t>
      </w:r>
    </w:p>
    <w:p w14:paraId="10D60FB2">
      <w:pPr>
        <w:keepNext w:val="0"/>
        <w:keepLines w:val="0"/>
        <w:pageBreakBefore w:val="0"/>
        <w:widowControl w:val="0"/>
        <w:numPr>
          <w:ilvl w:val="0"/>
          <w:numId w:val="0"/>
        </w:numPr>
        <w:kinsoku/>
        <w:wordWrap/>
        <w:overflowPunct w:val="0"/>
        <w:topLinePunct w:val="0"/>
        <w:autoSpaceDE/>
        <w:autoSpaceDN/>
        <w:bidi w:val="0"/>
        <w:adjustRightInd w:val="0"/>
        <w:snapToGrid w:val="0"/>
        <w:spacing w:line="606" w:lineRule="exact"/>
        <w:ind w:right="0" w:rightChars="0" w:firstLine="640" w:firstLineChars="200"/>
        <w:textAlignment w:val="auto"/>
        <w:rPr>
          <w:rFonts w:hint="default"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被申请人作出的市场监管×号《不予立案告知书》符合国家市场监督管理总局印发的《市场监督管理部门处理投诉举报文书式样》（国市监网监〔2019〕242号）文书式样十一《举报不予立案告知书》。</w:t>
      </w:r>
      <w:bookmarkStart w:id="0" w:name="_GoBack"/>
      <w:bookmarkEnd w:id="0"/>
    </w:p>
    <w:p w14:paraId="08145709">
      <w:pPr>
        <w:keepNext w:val="0"/>
        <w:keepLines w:val="0"/>
        <w:pageBreakBefore w:val="0"/>
        <w:widowControl w:val="0"/>
        <w:kinsoku/>
        <w:wordWrap/>
        <w:overflowPunct w:val="0"/>
        <w:topLinePunct w:val="0"/>
        <w:autoSpaceDE/>
        <w:autoSpaceDN/>
        <w:bidi w:val="0"/>
        <w:adjustRightInd w:val="0"/>
        <w:snapToGrid w:val="0"/>
        <w:spacing w:line="606"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综上，被申请人经调查核实，以举报线索不成立为由作出不予立案决定，采取邮寄方式告知申请人，事实清楚，证据充分，适用依据正确，程序合法。因此，根据《市场监督管理投诉举报处理暂行办法》第五条之规定，被申请人在处理申请人举报中，遵循公正、高效的原则，做到了适用依据正确、程序合法。</w:t>
      </w:r>
    </w:p>
    <w:p w14:paraId="4FAD529B">
      <w:pPr>
        <w:keepNext w:val="0"/>
        <w:keepLines w:val="0"/>
        <w:pageBreakBefore w:val="0"/>
        <w:widowControl w:val="0"/>
        <w:kinsoku/>
        <w:wordWrap/>
        <w:overflowPunct w:val="0"/>
        <w:topLinePunct w:val="0"/>
        <w:autoSpaceDE/>
        <w:autoSpaceDN/>
        <w:bidi w:val="0"/>
        <w:adjustRightInd w:val="0"/>
        <w:snapToGrid w:val="0"/>
        <w:spacing w:line="606" w:lineRule="exact"/>
        <w:ind w:firstLine="640" w:firstLineChars="200"/>
        <w:textAlignment w:val="auto"/>
        <w:rPr>
          <w:rFonts w:ascii="仿宋_GB2312" w:hAnsi="仿宋_GB2312" w:eastAsia="仿宋_GB2312" w:cs="仿宋_GB2312"/>
          <w:color w:val="000000"/>
          <w:spacing w:val="0"/>
          <w:sz w:val="32"/>
          <w:szCs w:val="32"/>
          <w:u w:val="none" w:color="000000"/>
          <w:lang w:val="zh-TW" w:eastAsia="zh-TW"/>
        </w:rPr>
      </w:pPr>
      <w:r>
        <w:rPr>
          <w:rFonts w:ascii="仿宋_GB2312" w:hAnsi="仿宋_GB2312" w:eastAsia="仿宋_GB2312" w:cs="仿宋_GB2312"/>
          <w:color w:val="000000"/>
          <w:spacing w:val="0"/>
          <w:sz w:val="32"/>
          <w:szCs w:val="32"/>
          <w:u w:val="none" w:color="000000"/>
          <w:rtl w:val="0"/>
          <w:lang w:val="zh-TW" w:eastAsia="zh-TW"/>
        </w:rPr>
        <w:t>根据《中华人民共和国行政复议法》第二十八条第一款第一项之规定，本机关决定：</w:t>
      </w:r>
    </w:p>
    <w:p w14:paraId="2BA7AE56">
      <w:pPr>
        <w:keepNext w:val="0"/>
        <w:keepLines w:val="0"/>
        <w:pageBreakBefore w:val="0"/>
        <w:widowControl w:val="0"/>
        <w:kinsoku/>
        <w:wordWrap/>
        <w:overflowPunct w:val="0"/>
        <w:topLinePunct w:val="0"/>
        <w:autoSpaceDE/>
        <w:autoSpaceDN/>
        <w:bidi w:val="0"/>
        <w:adjustRightInd w:val="0"/>
        <w:snapToGrid w:val="0"/>
        <w:spacing w:line="606" w:lineRule="exact"/>
        <w:ind w:firstLine="640" w:firstLineChars="200"/>
        <w:textAlignment w:val="auto"/>
        <w:rPr>
          <w:rFonts w:ascii="仿宋_GB2312" w:hAnsi="仿宋_GB2312" w:eastAsia="仿宋_GB2312" w:cs="仿宋_GB2312"/>
          <w:color w:val="000000"/>
          <w:spacing w:val="0"/>
          <w:sz w:val="32"/>
          <w:szCs w:val="32"/>
          <w:u w:val="none" w:color="000000"/>
          <w:rtl w:val="0"/>
          <w:lang w:val="zh-TW" w:eastAsia="zh-TW"/>
        </w:rPr>
      </w:pPr>
      <w:r>
        <w:rPr>
          <w:rFonts w:ascii="仿宋_GB2312" w:hAnsi="仿宋_GB2312" w:eastAsia="仿宋_GB2312" w:cs="仿宋_GB2312"/>
          <w:color w:val="000000"/>
          <w:spacing w:val="0"/>
          <w:sz w:val="32"/>
          <w:szCs w:val="32"/>
          <w:u w:val="none" w:color="000000"/>
          <w:rtl w:val="0"/>
          <w:lang w:val="zh-TW" w:eastAsia="zh-TW"/>
        </w:rPr>
        <w:t>维持被申请人作出的</w:t>
      </w:r>
      <w:r>
        <w:rPr>
          <w:rFonts w:hint="eastAsia" w:ascii="仿宋_GB2312" w:hAnsi="仿宋_GB2312" w:eastAsia="仿宋_GB2312" w:cs="仿宋_GB2312"/>
          <w:color w:val="000000"/>
          <w:spacing w:val="0"/>
          <w:sz w:val="32"/>
          <w:szCs w:val="32"/>
          <w:u w:val="none" w:color="000000"/>
          <w:rtl w:val="0"/>
          <w:lang w:val="en-US" w:eastAsia="zh-CN"/>
        </w:rPr>
        <w:t>市场监管×号不予立案决定</w:t>
      </w:r>
      <w:r>
        <w:rPr>
          <w:rFonts w:ascii="仿宋_GB2312" w:hAnsi="仿宋_GB2312" w:eastAsia="仿宋_GB2312" w:cs="仿宋_GB2312"/>
          <w:color w:val="000000"/>
          <w:spacing w:val="0"/>
          <w:sz w:val="32"/>
          <w:szCs w:val="32"/>
          <w:u w:val="none" w:color="000000"/>
          <w:rtl w:val="0"/>
          <w:lang w:val="zh-TW" w:eastAsia="zh-TW"/>
        </w:rPr>
        <w:t>。</w:t>
      </w:r>
    </w:p>
    <w:p w14:paraId="466A7B4A">
      <w:pPr>
        <w:keepNext w:val="0"/>
        <w:keepLines w:val="0"/>
        <w:pageBreakBefore w:val="0"/>
        <w:widowControl w:val="0"/>
        <w:kinsoku/>
        <w:wordWrap/>
        <w:overflowPunct w:val="0"/>
        <w:topLinePunct w:val="0"/>
        <w:autoSpaceDE/>
        <w:autoSpaceDN/>
        <w:bidi w:val="0"/>
        <w:adjustRightInd w:val="0"/>
        <w:snapToGrid w:val="0"/>
        <w:spacing w:line="606" w:lineRule="exact"/>
        <w:ind w:firstLine="640" w:firstLineChars="200"/>
        <w:textAlignment w:val="auto"/>
        <w:rPr>
          <w:rFonts w:ascii="仿宋_GB2312" w:hAnsi="仿宋_GB2312" w:eastAsia="仿宋_GB2312" w:cs="仿宋_GB2312"/>
          <w:color w:val="000000"/>
          <w:spacing w:val="0"/>
          <w:sz w:val="32"/>
          <w:szCs w:val="32"/>
          <w:u w:val="none" w:color="000000"/>
        </w:rPr>
      </w:pPr>
      <w:r>
        <w:rPr>
          <w:rFonts w:ascii="仿宋_GB2312" w:hAnsi="仿宋_GB2312" w:eastAsia="仿宋_GB2312" w:cs="仿宋_GB2312"/>
          <w:color w:val="000000"/>
          <w:spacing w:val="0"/>
          <w:sz w:val="32"/>
          <w:szCs w:val="32"/>
          <w:u w:val="none" w:color="000000"/>
          <w:rtl w:val="0"/>
          <w:lang w:val="zh-TW" w:eastAsia="zh-TW"/>
        </w:rPr>
        <w:t>如对本复议决定不服，申请人可在收到复议决定之日起</w:t>
      </w:r>
      <w:r>
        <w:rPr>
          <w:rFonts w:ascii="仿宋_GB2312" w:hAnsi="仿宋_GB2312" w:eastAsia="仿宋_GB2312" w:cs="仿宋_GB2312"/>
          <w:color w:val="000000"/>
          <w:spacing w:val="0"/>
          <w:sz w:val="32"/>
          <w:szCs w:val="32"/>
          <w:u w:val="none" w:color="000000"/>
          <w:rtl w:val="0"/>
          <w:lang w:val="en-US"/>
        </w:rPr>
        <w:t>15</w:t>
      </w:r>
      <w:r>
        <w:rPr>
          <w:rFonts w:ascii="仿宋_GB2312" w:hAnsi="仿宋_GB2312" w:eastAsia="仿宋_GB2312" w:cs="仿宋_GB2312"/>
          <w:color w:val="000000"/>
          <w:spacing w:val="0"/>
          <w:sz w:val="32"/>
          <w:szCs w:val="32"/>
          <w:u w:val="none" w:color="000000"/>
          <w:rtl w:val="0"/>
          <w:lang w:val="zh-TW" w:eastAsia="zh-TW"/>
        </w:rPr>
        <w:t>日内向</w:t>
      </w:r>
      <w:r>
        <w:rPr>
          <w:rFonts w:hint="eastAsia" w:ascii="仿宋_GB2312" w:hAnsi="仿宋_GB2312" w:eastAsia="仿宋_GB2312" w:cs="仿宋_GB2312"/>
          <w:color w:val="000000"/>
          <w:spacing w:val="0"/>
          <w:sz w:val="32"/>
          <w:szCs w:val="32"/>
          <w:u w:val="none" w:color="000000"/>
          <w:rtl w:val="0"/>
          <w:lang w:val="en-US" w:eastAsia="zh-CN"/>
        </w:rPr>
        <w:t>山西省晋城市</w:t>
      </w:r>
      <w:r>
        <w:rPr>
          <w:rFonts w:ascii="仿宋_GB2312" w:hAnsi="仿宋_GB2312" w:eastAsia="仿宋_GB2312" w:cs="仿宋_GB2312"/>
          <w:color w:val="000000"/>
          <w:spacing w:val="0"/>
          <w:sz w:val="32"/>
          <w:szCs w:val="32"/>
          <w:u w:val="none" w:color="000000"/>
          <w:rtl w:val="0"/>
          <w:lang w:val="zh-TW" w:eastAsia="zh-TW"/>
        </w:rPr>
        <w:t>阳城县人民法院提起行政诉讼。</w:t>
      </w:r>
    </w:p>
    <w:p w14:paraId="71F773D8">
      <w:pPr>
        <w:keepNext w:val="0"/>
        <w:keepLines w:val="0"/>
        <w:pageBreakBefore w:val="0"/>
        <w:widowControl w:val="0"/>
        <w:kinsoku/>
        <w:wordWrap/>
        <w:overflowPunct/>
        <w:topLinePunct w:val="0"/>
        <w:autoSpaceDE/>
        <w:autoSpaceDN/>
        <w:bidi w:val="0"/>
        <w:adjustRightInd/>
        <w:snapToGrid/>
        <w:spacing w:before="0" w:after="0" w:line="606" w:lineRule="exact"/>
        <w:ind w:right="0" w:rightChars="0" w:firstLine="537" w:firstLineChars="168"/>
        <w:textAlignment w:val="auto"/>
        <w:outlineLvl w:val="9"/>
        <w:rPr>
          <w:rFonts w:hint="eastAsia" w:ascii="仿宋_GB2312" w:hAnsi="仿宋_GB2312" w:eastAsia="仿宋_GB2312" w:cs="仿宋_GB2312"/>
          <w:color w:val="auto"/>
          <w:spacing w:val="0"/>
          <w:sz w:val="32"/>
          <w:szCs w:val="32"/>
          <w:lang w:val="en-US" w:eastAsia="zh-CN"/>
        </w:rPr>
      </w:pPr>
    </w:p>
    <w:p w14:paraId="354555C5">
      <w:pPr>
        <w:keepNext w:val="0"/>
        <w:keepLines w:val="0"/>
        <w:pageBreakBefore w:val="0"/>
        <w:widowControl w:val="0"/>
        <w:kinsoku/>
        <w:wordWrap/>
        <w:overflowPunct/>
        <w:topLinePunct w:val="0"/>
        <w:autoSpaceDE/>
        <w:autoSpaceDN/>
        <w:bidi w:val="0"/>
        <w:adjustRightInd/>
        <w:snapToGrid/>
        <w:spacing w:before="0" w:after="0" w:line="606" w:lineRule="exact"/>
        <w:ind w:right="0" w:rightChars="0" w:firstLine="537" w:firstLineChars="168"/>
        <w:textAlignment w:val="auto"/>
        <w:outlineLvl w:val="9"/>
        <w:rPr>
          <w:rFonts w:hint="eastAsia" w:ascii="仿宋_GB2312" w:hAnsi="仿宋_GB2312" w:eastAsia="仿宋_GB2312" w:cs="仿宋_GB2312"/>
          <w:color w:val="auto"/>
          <w:spacing w:val="0"/>
          <w:sz w:val="32"/>
          <w:szCs w:val="32"/>
          <w:lang w:val="en-US" w:eastAsia="zh-CN"/>
        </w:rPr>
      </w:pPr>
    </w:p>
    <w:p w14:paraId="603A5737">
      <w:pPr>
        <w:keepNext w:val="0"/>
        <w:keepLines w:val="0"/>
        <w:pageBreakBefore w:val="0"/>
        <w:widowControl w:val="0"/>
        <w:kinsoku/>
        <w:wordWrap/>
        <w:overflowPunct/>
        <w:topLinePunct w:val="0"/>
        <w:autoSpaceDE/>
        <w:autoSpaceDN/>
        <w:bidi w:val="0"/>
        <w:adjustRightInd/>
        <w:snapToGrid/>
        <w:spacing w:before="0" w:after="0" w:line="606" w:lineRule="exact"/>
        <w:ind w:right="0" w:rightChars="0" w:firstLine="4800" w:firstLineChars="1500"/>
        <w:jc w:val="both"/>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lang w:eastAsia="zh-CN"/>
        </w:rPr>
        <w:t>二〇二三年</w:t>
      </w:r>
      <w:r>
        <w:rPr>
          <w:rFonts w:hint="eastAsia" w:ascii="仿宋_GB2312" w:hAnsi="仿宋_GB2312" w:eastAsia="仿宋_GB2312" w:cs="仿宋_GB2312"/>
          <w:color w:val="auto"/>
          <w:spacing w:val="0"/>
          <w:sz w:val="32"/>
          <w:szCs w:val="32"/>
          <w:lang w:val="en-US" w:eastAsia="zh-CN"/>
        </w:rPr>
        <w:t>×</w:t>
      </w:r>
      <w:r>
        <w:rPr>
          <w:rFonts w:hint="eastAsia" w:ascii="仿宋_GB2312" w:hAnsi="仿宋_GB2312" w:eastAsia="仿宋_GB2312" w:cs="仿宋_GB2312"/>
          <w:color w:val="auto"/>
          <w:spacing w:val="0"/>
          <w:sz w:val="32"/>
          <w:szCs w:val="32"/>
          <w:lang w:eastAsia="zh-CN"/>
        </w:rPr>
        <w:t>月</w:t>
      </w:r>
      <w:r>
        <w:rPr>
          <w:rFonts w:hint="eastAsia" w:ascii="仿宋_GB2312" w:hAnsi="仿宋_GB2312" w:eastAsia="仿宋_GB2312" w:cs="仿宋_GB2312"/>
          <w:color w:val="auto"/>
          <w:spacing w:val="0"/>
          <w:sz w:val="32"/>
          <w:szCs w:val="32"/>
          <w:lang w:val="en-US" w:eastAsia="zh-CN"/>
        </w:rPr>
        <w:t>×</w:t>
      </w:r>
      <w:r>
        <w:rPr>
          <w:rFonts w:hint="eastAsia" w:ascii="仿宋_GB2312" w:hAnsi="仿宋_GB2312" w:eastAsia="仿宋_GB2312" w:cs="仿宋_GB2312"/>
          <w:color w:val="auto"/>
          <w:spacing w:val="0"/>
          <w:sz w:val="32"/>
          <w:szCs w:val="32"/>
          <w:lang w:eastAsia="zh-CN"/>
        </w:rPr>
        <w:t>日</w:t>
      </w:r>
    </w:p>
    <w:sectPr>
      <w:footerReference r:id="rId3" w:type="default"/>
      <w:pgSz w:w="11906" w:h="16838"/>
      <w:pgMar w:top="1871" w:right="1587" w:bottom="1587" w:left="1587" w:header="851" w:footer="124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A945F22-680B-440B-ACE0-4E62B8627B6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D792AAB-9C38-4251-88D0-8555EAE7DA70}"/>
  </w:font>
  <w:font w:name="方正小标宋简体">
    <w:panose1 w:val="03000509000000000000"/>
    <w:charset w:val="86"/>
    <w:family w:val="script"/>
    <w:pitch w:val="default"/>
    <w:sig w:usb0="00000001" w:usb1="080E0000" w:usb2="00000000" w:usb3="00000000" w:csb0="00040000" w:csb1="00000000"/>
    <w:embedRegular r:id="rId3" w:fontKey="{C818BDAE-F79D-4377-AC6B-9647E60A0F72}"/>
  </w:font>
  <w:font w:name="方正小标宋_GBK">
    <w:panose1 w:val="02000000000000000000"/>
    <w:charset w:val="86"/>
    <w:family w:val="auto"/>
    <w:pitch w:val="default"/>
    <w:sig w:usb0="A00002BF" w:usb1="38CF7CFA" w:usb2="00082016" w:usb3="00000000" w:csb0="00040001" w:csb1="00000000"/>
    <w:embedRegular r:id="rId4" w:fontKey="{DD7C0419-F4BC-4E3F-BF4E-22F5C6965EF0}"/>
  </w:font>
  <w:font w:name="仿宋_GB2312">
    <w:panose1 w:val="02010609030101010101"/>
    <w:charset w:val="86"/>
    <w:family w:val="modern"/>
    <w:pitch w:val="default"/>
    <w:sig w:usb0="00000001" w:usb1="080E0000" w:usb2="00000000" w:usb3="00000000" w:csb0="00040000" w:csb1="00000000"/>
    <w:embedRegular r:id="rId5" w:fontKey="{172D9DB7-D428-41BC-9BAE-A325DA76B087}"/>
  </w:font>
  <w:font w:name="楷体_GB2312">
    <w:panose1 w:val="02010609030101010101"/>
    <w:charset w:val="86"/>
    <w:family w:val="auto"/>
    <w:pitch w:val="default"/>
    <w:sig w:usb0="00000001" w:usb1="080E0000" w:usb2="00000000" w:usb3="00000000" w:csb0="00040000" w:csb1="00000000"/>
    <w:embedRegular r:id="rId6" w:fontKey="{D98BB689-E773-482C-B9D3-035E0FFA154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9EDF5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724438">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7724438">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CA22F7"/>
    <w:multiLevelType w:val="singleLevel"/>
    <w:tmpl w:val="23CA22F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2MWI0MjA2YjBlNDg0N2Y2ZDhlNzAzZWJkOTExMTEifQ=="/>
  </w:docVars>
  <w:rsids>
    <w:rsidRoot w:val="1A5255DD"/>
    <w:rsid w:val="032A5C4E"/>
    <w:rsid w:val="0621453B"/>
    <w:rsid w:val="09376E88"/>
    <w:rsid w:val="09DF7D9A"/>
    <w:rsid w:val="0B815649"/>
    <w:rsid w:val="0DAE649D"/>
    <w:rsid w:val="0DB70E23"/>
    <w:rsid w:val="0ECA7500"/>
    <w:rsid w:val="10BE10ED"/>
    <w:rsid w:val="134966EB"/>
    <w:rsid w:val="158E4820"/>
    <w:rsid w:val="19C05321"/>
    <w:rsid w:val="19FF3D29"/>
    <w:rsid w:val="1A1344B9"/>
    <w:rsid w:val="1A5255DD"/>
    <w:rsid w:val="1AC87446"/>
    <w:rsid w:val="1E1C6D60"/>
    <w:rsid w:val="1ECC7CDD"/>
    <w:rsid w:val="210A3020"/>
    <w:rsid w:val="27B9337C"/>
    <w:rsid w:val="28375227"/>
    <w:rsid w:val="28425D08"/>
    <w:rsid w:val="29B9024C"/>
    <w:rsid w:val="2A257690"/>
    <w:rsid w:val="2A8D3D00"/>
    <w:rsid w:val="2B5D628A"/>
    <w:rsid w:val="2BA80849"/>
    <w:rsid w:val="2C894861"/>
    <w:rsid w:val="31061FC9"/>
    <w:rsid w:val="33D3107B"/>
    <w:rsid w:val="37E97A24"/>
    <w:rsid w:val="387D78D6"/>
    <w:rsid w:val="391D7A4D"/>
    <w:rsid w:val="392F0945"/>
    <w:rsid w:val="3CB234C6"/>
    <w:rsid w:val="3CEA09F1"/>
    <w:rsid w:val="3D05207B"/>
    <w:rsid w:val="3D606B49"/>
    <w:rsid w:val="3E91050F"/>
    <w:rsid w:val="3EB51603"/>
    <w:rsid w:val="410773D1"/>
    <w:rsid w:val="41842500"/>
    <w:rsid w:val="425F2D4F"/>
    <w:rsid w:val="439B29F8"/>
    <w:rsid w:val="46853628"/>
    <w:rsid w:val="478E1517"/>
    <w:rsid w:val="47A029AA"/>
    <w:rsid w:val="484E277B"/>
    <w:rsid w:val="4EFD311C"/>
    <w:rsid w:val="50A12BFC"/>
    <w:rsid w:val="51204589"/>
    <w:rsid w:val="51A127A5"/>
    <w:rsid w:val="527D7F56"/>
    <w:rsid w:val="52BB7038"/>
    <w:rsid w:val="53E20276"/>
    <w:rsid w:val="53E654CE"/>
    <w:rsid w:val="540332B2"/>
    <w:rsid w:val="54917F00"/>
    <w:rsid w:val="55956255"/>
    <w:rsid w:val="5BE82147"/>
    <w:rsid w:val="5C2651BC"/>
    <w:rsid w:val="5F5B557E"/>
    <w:rsid w:val="608F305B"/>
    <w:rsid w:val="610C1348"/>
    <w:rsid w:val="61DD6FB9"/>
    <w:rsid w:val="625F7819"/>
    <w:rsid w:val="64653B42"/>
    <w:rsid w:val="67595377"/>
    <w:rsid w:val="69EE74C3"/>
    <w:rsid w:val="69F10631"/>
    <w:rsid w:val="6B714110"/>
    <w:rsid w:val="6EDA1261"/>
    <w:rsid w:val="73D634A1"/>
    <w:rsid w:val="74BF014E"/>
    <w:rsid w:val="758E00D6"/>
    <w:rsid w:val="77A637DB"/>
    <w:rsid w:val="79E854D8"/>
    <w:rsid w:val="7A00770A"/>
    <w:rsid w:val="7D160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样式1"/>
    <w:basedOn w:val="1"/>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3946</Words>
  <Characters>4002</Characters>
  <Lines>0</Lines>
  <Paragraphs>0</Paragraphs>
  <TotalTime>25</TotalTime>
  <ScaleCrop>false</ScaleCrop>
  <LinksUpToDate>false</LinksUpToDate>
  <CharactersWithSpaces>4059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2022-01-18T01:41:00Z</dcterms:created>
  <dc:creator>melody圈</dc:creator>
  <cp:lastModifiedBy>melody圈</cp:lastModifiedBy>
  <cp:lastPrinted>2022-01-27T00:58:00Z</cp:lastPrinted>
  <dcterms:modified xsi:type="dcterms:W3CDTF">2024-07-30T02:23:05Z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FDC4F7D9737645FE8F84870A27F24571_13</vt:lpwstr>
  </property>
</Properties>
</file>