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350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2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034906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313" w:afterLines="100" w:line="62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2025年县民生实事人大代表票决候选项目清单</w:t>
      </w:r>
    </w:p>
    <w:tbl>
      <w:tblPr>
        <w:tblStyle w:val="11"/>
        <w:tblW w:w="130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258"/>
        <w:gridCol w:w="2834"/>
        <w:gridCol w:w="3453"/>
        <w:gridCol w:w="1814"/>
        <w:gridCol w:w="1701"/>
        <w:gridCol w:w="510"/>
      </w:tblGrid>
      <w:tr w14:paraId="040614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0EE10B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noWrap w:val="0"/>
            <w:vAlign w:val="center"/>
          </w:tcPr>
          <w:p w14:paraId="5CD4F6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vAlign w:val="center"/>
          </w:tcPr>
          <w:p w14:paraId="40D22D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年度工作任务</w:t>
            </w:r>
          </w:p>
        </w:tc>
        <w:tc>
          <w:tcPr>
            <w:tcW w:w="3453" w:type="dxa"/>
            <w:tcBorders>
              <w:tl2br w:val="nil"/>
              <w:tr2bl w:val="nil"/>
            </w:tcBorders>
            <w:noWrap w:val="0"/>
            <w:vAlign w:val="center"/>
          </w:tcPr>
          <w:p w14:paraId="0D0FB4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推进计划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 w14:paraId="2C15F3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责任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328027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资金来源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35DBC0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备注</w:t>
            </w:r>
          </w:p>
        </w:tc>
      </w:tr>
      <w:tr w14:paraId="0F31CE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5983B6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noWrap w:val="0"/>
            <w:vAlign w:val="center"/>
          </w:tcPr>
          <w:p w14:paraId="76E3DE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2025年度城乡居民基本医保个人缴费补贴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vAlign w:val="center"/>
          </w:tcPr>
          <w:p w14:paraId="3EA0D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对医保个人缴费实行财政补贴，普通居民补贴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80元/人，脱贫户补贴200元/人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3453" w:type="dxa"/>
            <w:tcBorders>
              <w:tl2br w:val="nil"/>
              <w:tr2bl w:val="nil"/>
            </w:tcBorders>
            <w:noWrap w:val="0"/>
            <w:vAlign w:val="center"/>
          </w:tcPr>
          <w:p w14:paraId="571B80B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第一季度：全部补贴到位；</w:t>
            </w:r>
          </w:p>
          <w:p w14:paraId="6BCF639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第二、三、四季度：对政策实施前己全额缴费的，按照补贴标准进行退费。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 w14:paraId="1FE34B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县医保局牵头；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各乡（镇）配合。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345B99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所需资金由县财政承担，约需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1450万元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429DEC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21"/>
                <w:szCs w:val="21"/>
                <w:lang w:eastAsia="zh-CN"/>
              </w:rPr>
            </w:pPr>
          </w:p>
        </w:tc>
      </w:tr>
      <w:tr w14:paraId="5F5CA1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64375C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noWrap w:val="0"/>
            <w:vAlign w:val="center"/>
          </w:tcPr>
          <w:p w14:paraId="640C10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提高城乡居民基本养老保险县级基础养老金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vAlign w:val="center"/>
          </w:tcPr>
          <w:p w14:paraId="2AF63C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yellow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在原每人每月181元基础上，再提高20元，进一步保障老年人基本生活。</w:t>
            </w:r>
          </w:p>
        </w:tc>
        <w:tc>
          <w:tcPr>
            <w:tcW w:w="3453" w:type="dxa"/>
            <w:tcBorders>
              <w:tl2br w:val="nil"/>
              <w:tr2bl w:val="nil"/>
            </w:tcBorders>
            <w:noWrap w:val="0"/>
            <w:vAlign w:val="center"/>
          </w:tcPr>
          <w:p w14:paraId="75BEE76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第一季度：制定具体实施方案；</w:t>
            </w:r>
          </w:p>
          <w:p w14:paraId="203A2C5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第二、三季度：全部发放到位。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 w14:paraId="6BC11B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县人社局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473B340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所需资金由县财政承担，约需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984万元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300851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0EB8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713169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noWrap w:val="0"/>
            <w:vAlign w:val="center"/>
          </w:tcPr>
          <w:p w14:paraId="0EF1E4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农村生活污水处理设施集中运维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vAlign w:val="center"/>
          </w:tcPr>
          <w:p w14:paraId="48423D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对全县9个乡镇32个村共34套农村生活污水处理设施设备开展维护。</w:t>
            </w:r>
          </w:p>
        </w:tc>
        <w:tc>
          <w:tcPr>
            <w:tcW w:w="3453" w:type="dxa"/>
            <w:tcBorders>
              <w:tl2br w:val="nil"/>
              <w:tr2bl w:val="nil"/>
            </w:tcBorders>
            <w:noWrap w:val="0"/>
            <w:vAlign w:val="center"/>
          </w:tcPr>
          <w:p w14:paraId="0C7D6BF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第一季度：完成设备维修；</w:t>
            </w:r>
          </w:p>
          <w:p w14:paraId="6EDAFC2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第二、三、四季度：调试运行。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 w14:paraId="27E354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县生态环境分局牵头；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相关乡（镇）、村配合。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02A3DC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所需资金由县财政承担，约需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850万元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377476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1387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7EE5D0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noWrap w:val="0"/>
            <w:vAlign w:val="center"/>
          </w:tcPr>
          <w:p w14:paraId="3DAB07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中医巡回医疗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vAlign w:val="center"/>
          </w:tcPr>
          <w:p w14:paraId="5D99A1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发挥中医简便验廉优势，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深入乡村为群众开展中医免费诊疗、免费检查等服务，开展针灸、艾灸等中医适宜技术推广，对群众开展健康科普工作。</w:t>
            </w:r>
          </w:p>
        </w:tc>
        <w:tc>
          <w:tcPr>
            <w:tcW w:w="3453" w:type="dxa"/>
            <w:tcBorders>
              <w:tl2br w:val="nil"/>
              <w:tr2bl w:val="nil"/>
            </w:tcBorders>
            <w:noWrap w:val="0"/>
            <w:vAlign w:val="center"/>
          </w:tcPr>
          <w:p w14:paraId="028AC89E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年底前完成覆盖全县12个乡镇的中医巡回医疗任务。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 w14:paraId="3CE5E1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县卫体局牵头；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县中医院配合。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6249F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所需资金由县财政承担，约需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150万元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14CABA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1DDE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2F527E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noWrap w:val="0"/>
            <w:vAlign w:val="center"/>
          </w:tcPr>
          <w:p w14:paraId="1DFF62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群众文化惠民工程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vAlign w:val="center"/>
          </w:tcPr>
          <w:p w14:paraId="467594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在全县范围开展免费送戏（文艺）下乡、树理周末剧场、文旅公益课堂、周末文旅小剧场、精品文艺创作及演出、广场舞大赛等系列群众文化惠民活动。</w:t>
            </w:r>
          </w:p>
        </w:tc>
        <w:tc>
          <w:tcPr>
            <w:tcW w:w="3453" w:type="dxa"/>
            <w:tcBorders>
              <w:tl2br w:val="nil"/>
              <w:tr2bl w:val="nil"/>
            </w:tcBorders>
            <w:noWrap w:val="0"/>
            <w:vAlign w:val="center"/>
          </w:tcPr>
          <w:p w14:paraId="510BBC8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第一季度：完成50场；</w:t>
            </w:r>
          </w:p>
          <w:p w14:paraId="070C018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第二季度：完成200场；</w:t>
            </w:r>
          </w:p>
          <w:p w14:paraId="23EF96B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第三季度：完成200场；</w:t>
            </w:r>
          </w:p>
          <w:p w14:paraId="0C8CDDB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C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第四季度：完成50场。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 w14:paraId="767AEE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县文旅局牵头；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县住建局、县人民戏剧演出有限公司配合。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0185B8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C000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所需资金由县财政承担，约需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200万元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28F394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EF13D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037434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noWrap w:val="0"/>
            <w:vAlign w:val="center"/>
          </w:tcPr>
          <w:p w14:paraId="15A249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中小学校食堂农药残留快检全覆盖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vAlign w:val="center"/>
          </w:tcPr>
          <w:p w14:paraId="2126AA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建设13个食堂快检实验室；22个学校食堂配备检测试纸，切实守护好师生的“舌尖安全”。</w:t>
            </w:r>
          </w:p>
        </w:tc>
        <w:tc>
          <w:tcPr>
            <w:tcW w:w="3453" w:type="dxa"/>
            <w:tcBorders>
              <w:tl2br w:val="nil"/>
              <w:tr2bl w:val="nil"/>
            </w:tcBorders>
            <w:noWrap w:val="0"/>
            <w:vAlign w:val="center"/>
          </w:tcPr>
          <w:p w14:paraId="192809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第一季度：制定工作方案，成立工作专班；</w:t>
            </w:r>
          </w:p>
          <w:p w14:paraId="65E119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第二季度：完成项目招投标等工作并开工建设；</w:t>
            </w:r>
          </w:p>
          <w:p w14:paraId="3AD140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第三季度：力争全部完工，秋季学期投入使用；</w:t>
            </w:r>
          </w:p>
          <w:p w14:paraId="405051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第四季度：对项目完成情况进行考核评定，对项目实施效果进行跟踪监测。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 w14:paraId="7FF4AF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县教育局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202770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所需资金由县财政承担，约需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141万元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18E0FE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8203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7D0586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noWrap w:val="0"/>
            <w:vAlign w:val="center"/>
          </w:tcPr>
          <w:p w14:paraId="42ACCD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公共充电桩建设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vAlign w:val="center"/>
          </w:tcPr>
          <w:p w14:paraId="5607B3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新建200个公共充电桩。</w:t>
            </w:r>
          </w:p>
        </w:tc>
        <w:tc>
          <w:tcPr>
            <w:tcW w:w="3453" w:type="dxa"/>
            <w:tcBorders>
              <w:tl2br w:val="nil"/>
              <w:tr2bl w:val="nil"/>
            </w:tcBorders>
            <w:noWrap w:val="0"/>
            <w:vAlign w:val="center"/>
          </w:tcPr>
          <w:p w14:paraId="28199AB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第一季度：完成30个；</w:t>
            </w:r>
          </w:p>
          <w:p w14:paraId="33EB9569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第二季度：完成70个；</w:t>
            </w:r>
          </w:p>
          <w:p w14:paraId="6BE4AE0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第三季度：完成70个；</w:t>
            </w:r>
          </w:p>
          <w:p w14:paraId="3B9E567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第四季度：完成30个。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 w14:paraId="3425A5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县能源局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33FD40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所需资金由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企业自筹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约需500万元。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2DBB92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6EF3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0C2FA3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noWrap w:val="0"/>
            <w:vAlign w:val="center"/>
          </w:tcPr>
          <w:p w14:paraId="7B77E4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农村供水保障工程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vAlign w:val="center"/>
          </w:tcPr>
          <w:p w14:paraId="539AF5D5"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通过实施管网改造、水源工程、建设蓄水池等措施，持续提升约一万人的供水保障水平。</w:t>
            </w:r>
          </w:p>
        </w:tc>
        <w:tc>
          <w:tcPr>
            <w:tcW w:w="3453" w:type="dxa"/>
            <w:tcBorders>
              <w:tl2br w:val="nil"/>
              <w:tr2bl w:val="nil"/>
            </w:tcBorders>
            <w:noWrap w:val="0"/>
            <w:vAlign w:val="center"/>
          </w:tcPr>
          <w:p w14:paraId="66A9BDA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第一季度：制定项目实施方案；</w:t>
            </w:r>
          </w:p>
          <w:p w14:paraId="04A1F24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第二、三季度：完成项目招投标工作，加快推进工程建设；</w:t>
            </w:r>
          </w:p>
          <w:p w14:paraId="018CA41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第四季度：项目全部完成，完成年度目标任务。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 w14:paraId="640BDA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县水务局牵头；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相关乡（镇）配合。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057EF4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所需资金约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1000万元。其中，市财政配套140万元，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县财政承担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860万元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053E88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92C5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18BCCE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noWrap w:val="0"/>
            <w:vAlign w:val="center"/>
          </w:tcPr>
          <w:p w14:paraId="60BF2C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FF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上消化道健康筛查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vAlign w:val="center"/>
          </w:tcPr>
          <w:p w14:paraId="30EAA0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FF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对全县上消化道疾病高危人群（40至69周岁）开展以内镜筛查技术为主的上消化道免费健康检查，精准筛查潜在健康隐患，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做到早发现、早诊断、早治疗。</w:t>
            </w:r>
          </w:p>
        </w:tc>
        <w:tc>
          <w:tcPr>
            <w:tcW w:w="3453" w:type="dxa"/>
            <w:tcBorders>
              <w:tl2br w:val="nil"/>
              <w:tr2bl w:val="nil"/>
            </w:tcBorders>
            <w:noWrap w:val="0"/>
            <w:vAlign w:val="center"/>
          </w:tcPr>
          <w:p w14:paraId="64CBAE04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第一季度：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完成年度任务15％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011DAAF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第二季度：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完成年度任务50％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67DE652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第三季度：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完成年度任务80％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09E48C9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第四季度：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完成年度任务100％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 w14:paraId="27E8ED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县卫体局牵头；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县医疗集团配合。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31194F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所需资金由县财政承担，约需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140万元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217DD4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1BC9D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579F6A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noWrap w:val="0"/>
            <w:vAlign w:val="center"/>
          </w:tcPr>
          <w:p w14:paraId="69C52E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适龄妇女宫颈癌、乳腺癌筛查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vAlign w:val="center"/>
          </w:tcPr>
          <w:p w14:paraId="26798C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为全县适龄妇女（35至64周岁）免费进行“两癌”检查，守护女性健康，提高生活质量。</w:t>
            </w:r>
          </w:p>
        </w:tc>
        <w:tc>
          <w:tcPr>
            <w:tcW w:w="3453" w:type="dxa"/>
            <w:tcBorders>
              <w:tl2br w:val="nil"/>
              <w:tr2bl w:val="nil"/>
            </w:tcBorders>
            <w:noWrap w:val="0"/>
            <w:vAlign w:val="center"/>
          </w:tcPr>
          <w:p w14:paraId="71EC28E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第一季度：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完成年度任务15％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678981E4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第二季度：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完成年度任务50％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37FE0390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第三季度：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完成年度任务80％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17B14F9A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第四季度：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完成年度任务100％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 w14:paraId="3A49CD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县卫体局牵头；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县妇幼保健计划生育服务中心配合。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70C237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所需资金由县财政承担，约需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250万元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58E066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A873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5A79AB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noWrap w:val="0"/>
            <w:vAlign w:val="center"/>
          </w:tcPr>
          <w:p w14:paraId="4D02B9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残疾人关爱行动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vAlign w:val="center"/>
          </w:tcPr>
          <w:p w14:paraId="08DC83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1.为全县持证残疾人购买意外伤害保险，标准100元/人；</w:t>
            </w:r>
          </w:p>
          <w:p w14:paraId="39347B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2.为符合条件的肢体残疾人装配假肢，改善残疾人因肢体缺失造成的功能障碍。</w:t>
            </w:r>
          </w:p>
        </w:tc>
        <w:tc>
          <w:tcPr>
            <w:tcW w:w="3453" w:type="dxa"/>
            <w:tcBorders>
              <w:tl2br w:val="nil"/>
              <w:tr2bl w:val="nil"/>
            </w:tcBorders>
            <w:noWrap w:val="0"/>
            <w:vAlign w:val="center"/>
          </w:tcPr>
          <w:p w14:paraId="1B185E1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1.为全县持证残疾人购买意外伤害保险。第一季度：制定实施方案；第二、三、四季度：实施招标采购，购买保险，相关资料上报市残联备案。</w:t>
            </w:r>
          </w:p>
          <w:p w14:paraId="656E7DF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2.为符合条件的肢体残疾人装配假肢。第一季度制定实施方案；第二、三季度：开展项目申报、审核、评估、适配工作，完成假肢装配；第四季度：进行满意度回访，完成资金拨付。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 w14:paraId="5B5BA9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县残联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4867EC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所需资金由县财政承担，约需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105万元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。其中，为全县持证残疾人购买意外伤害保险80万元，为符合条件的肢体残疾人装配假肢25万元。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1A51C9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B44B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39D571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noWrap w:val="0"/>
            <w:vAlign w:val="center"/>
          </w:tcPr>
          <w:p w14:paraId="0CE8BB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小微绿地及口袋公园建设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vAlign w:val="center"/>
          </w:tcPr>
          <w:p w14:paraId="7327DD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充分利用县城零散地块和城市角落，改造建设一批小微绿地和口袋公园,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方便居民就近游园。</w:t>
            </w:r>
          </w:p>
        </w:tc>
        <w:tc>
          <w:tcPr>
            <w:tcW w:w="3453" w:type="dxa"/>
            <w:tcBorders>
              <w:tl2br w:val="nil"/>
              <w:tr2bl w:val="nil"/>
            </w:tcBorders>
            <w:noWrap w:val="0"/>
            <w:vAlign w:val="center"/>
          </w:tcPr>
          <w:p w14:paraId="062D79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第一季度：制定实施方案；</w:t>
            </w:r>
          </w:p>
          <w:p w14:paraId="3C97B0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第二季度：完成招投标等工作并开工建设；</w:t>
            </w:r>
          </w:p>
          <w:p w14:paraId="3C9927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第三、四季度：完成全部工程建设任务。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 w14:paraId="49EFD2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园林绿化服务中心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牵头；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龙港镇配合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22732D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所需资金由县财政承担，约需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1000万元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610082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AF5E0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628E7F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noWrap w:val="0"/>
            <w:vAlign w:val="center"/>
          </w:tcPr>
          <w:p w14:paraId="3E0082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沁水人免费游沁水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vAlign w:val="center"/>
          </w:tcPr>
          <w:p w14:paraId="3A1D73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沁水县户籍居民、在沁水县工作的非沁水籍人员凭借身份证和相关证明，可到县域内A级旅游景区享受免费游活动（免首道门票）。</w:t>
            </w:r>
          </w:p>
        </w:tc>
        <w:tc>
          <w:tcPr>
            <w:tcW w:w="3453" w:type="dxa"/>
            <w:tcBorders>
              <w:tl2br w:val="nil"/>
              <w:tr2bl w:val="nil"/>
            </w:tcBorders>
            <w:noWrap w:val="0"/>
            <w:vAlign w:val="center"/>
          </w:tcPr>
          <w:p w14:paraId="7D42A0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制定详尽实施方案，全年推进。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 w14:paraId="0D9FBC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文旅局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牵头；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县文化旅游开发投资有限公司配合。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157206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highlight w:val="yellow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所需资金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  <w:t>由县财政承担，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最终以实际游览人数补助。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7DACDE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5D8C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097367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noWrap w:val="0"/>
            <w:vAlign w:val="center"/>
          </w:tcPr>
          <w:p w14:paraId="05115C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县城背街小巷综合整治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vAlign w:val="center"/>
          </w:tcPr>
          <w:p w14:paraId="3ED0A0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1.改造金谷园东侧、南侧巷道（北坛路至梅苑社区南河滩街道南口段）；</w:t>
            </w:r>
          </w:p>
          <w:p w14:paraId="328DF0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2.改造麻沟西巷（梅杏大道至北丰场巷道段）。</w:t>
            </w:r>
          </w:p>
        </w:tc>
        <w:tc>
          <w:tcPr>
            <w:tcW w:w="3453" w:type="dxa"/>
            <w:tcBorders>
              <w:tl2br w:val="nil"/>
              <w:tr2bl w:val="nil"/>
            </w:tcBorders>
            <w:noWrap w:val="0"/>
            <w:vAlign w:val="center"/>
          </w:tcPr>
          <w:p w14:paraId="097950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第一季度：完成项目前期调研、立项等工作；</w:t>
            </w:r>
          </w:p>
          <w:p w14:paraId="3C1515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第二季度：完成设计及招投标等手续并开工建设；</w:t>
            </w:r>
          </w:p>
          <w:p w14:paraId="1114D0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第三季度：基本完成两条背街小巷的整治内容；</w:t>
            </w:r>
          </w:p>
          <w:p w14:paraId="7E198B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第四季度：完成全部建设任务。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 w14:paraId="4C01CB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住建局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shd w:val="clear" w:color="auto" w:fill="FFFFFF"/>
                <w:lang w:val="en-US" w:eastAsia="zh-CN"/>
              </w:rPr>
              <w:t>县自然资源局、龙港镇及相关社区配合。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0D2406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所需资金由县财政承担，约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需600万元。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3146AD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965F0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123EB6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noWrap w:val="0"/>
            <w:vAlign w:val="center"/>
          </w:tcPr>
          <w:p w14:paraId="4A3ABB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减免有线电视收视费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vAlign w:val="center"/>
          </w:tcPr>
          <w:p w14:paraId="358E66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为全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县12个乡镇52380户居民用户减免有线电视收视费。</w:t>
            </w:r>
          </w:p>
        </w:tc>
        <w:tc>
          <w:tcPr>
            <w:tcW w:w="3453" w:type="dxa"/>
            <w:tcBorders>
              <w:tl2br w:val="nil"/>
              <w:tr2bl w:val="nil"/>
            </w:tcBorders>
            <w:noWrap w:val="0"/>
            <w:vAlign w:val="center"/>
          </w:tcPr>
          <w:p w14:paraId="284B51E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全力保障全县52380户信号畅通，能够清晰观看有线电视节目。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 w:val="0"/>
            <w:vAlign w:val="center"/>
          </w:tcPr>
          <w:p w14:paraId="5DACDF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县融媒体中心牵头；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县广播电视网络有限责任公司配合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7A0782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所需资金由县财政承担，约需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600万元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32142E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CD1A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CESI仿宋-GB2312" w:hAnsi="CESI仿宋-GB2312" w:eastAsia="CESI仿宋-GB2312" w:cs="CESI仿宋-GB2312"/>
          <w:bCs/>
          <w:sz w:val="24"/>
          <w:lang w:eastAsia="zh-CN"/>
        </w:rPr>
      </w:pPr>
    </w:p>
    <w:p w14:paraId="31E24068"/>
    <w:sectPr>
      <w:headerReference r:id="rId3" w:type="default"/>
      <w:footerReference r:id="rId4" w:type="default"/>
      <w:pgSz w:w="16838" w:h="11906" w:orient="landscape"/>
      <w:pgMar w:top="1531" w:right="1871" w:bottom="1531" w:left="187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521E5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D8AB9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-416560</wp:posOffset>
              </wp:positionH>
              <wp:positionV relativeFrom="paragraph">
                <wp:posOffset>2885440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85433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2.8pt;margin-top:227.2pt;height:144pt;width:144pt;mso-position-horizontal-relative:margin;mso-wrap-style:none;rotation:5898240f;z-index:251659264;mso-width-relative:page;mso-height-relative:page;" filled="f" stroked="f" coordsize="21600,21600" o:gfxdata="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AkJW3XAAAACwEAAA8AAAAAAAAAAQAgAAAAIgAAAGRycy9kb3du&#10;cmV2LnhtbFBLAQIUABQAAAAIAIdO4kCRYBWbOQIAAG8EAAAOAAAAAAAAAAEAIAAAACY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885433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063CC"/>
    <w:rsid w:val="01291E1C"/>
    <w:rsid w:val="01A71FD9"/>
    <w:rsid w:val="01CA0BAA"/>
    <w:rsid w:val="01CC5EE4"/>
    <w:rsid w:val="04AE367F"/>
    <w:rsid w:val="052B7DEB"/>
    <w:rsid w:val="054933A7"/>
    <w:rsid w:val="05A21435"/>
    <w:rsid w:val="06B02E6A"/>
    <w:rsid w:val="084A1910"/>
    <w:rsid w:val="094822F4"/>
    <w:rsid w:val="098761CE"/>
    <w:rsid w:val="0A20501F"/>
    <w:rsid w:val="0A304CEE"/>
    <w:rsid w:val="0AB410EA"/>
    <w:rsid w:val="0BC1013B"/>
    <w:rsid w:val="0C260EFE"/>
    <w:rsid w:val="0E1529C0"/>
    <w:rsid w:val="0E2B5D40"/>
    <w:rsid w:val="0E4F1A2E"/>
    <w:rsid w:val="0F5F3EF3"/>
    <w:rsid w:val="0F957915"/>
    <w:rsid w:val="10EF74F9"/>
    <w:rsid w:val="11355F72"/>
    <w:rsid w:val="116D3D0B"/>
    <w:rsid w:val="11EB7CC0"/>
    <w:rsid w:val="159D4585"/>
    <w:rsid w:val="184C3483"/>
    <w:rsid w:val="18F61AC1"/>
    <w:rsid w:val="19B906A4"/>
    <w:rsid w:val="1C4138C9"/>
    <w:rsid w:val="1C6963B1"/>
    <w:rsid w:val="1CFC0FD3"/>
    <w:rsid w:val="2055176B"/>
    <w:rsid w:val="21A659B2"/>
    <w:rsid w:val="21ED1832"/>
    <w:rsid w:val="21FF3314"/>
    <w:rsid w:val="22625D7D"/>
    <w:rsid w:val="23A10B26"/>
    <w:rsid w:val="23E7405F"/>
    <w:rsid w:val="24105690"/>
    <w:rsid w:val="25E42F4C"/>
    <w:rsid w:val="260E3B25"/>
    <w:rsid w:val="264F500D"/>
    <w:rsid w:val="26AC15EB"/>
    <w:rsid w:val="270A6CD4"/>
    <w:rsid w:val="282544FE"/>
    <w:rsid w:val="28484355"/>
    <w:rsid w:val="29BE79F2"/>
    <w:rsid w:val="29D62BAC"/>
    <w:rsid w:val="2AF44A59"/>
    <w:rsid w:val="2B2838DB"/>
    <w:rsid w:val="2CCB5F81"/>
    <w:rsid w:val="2E505623"/>
    <w:rsid w:val="2E747764"/>
    <w:rsid w:val="2FBA3196"/>
    <w:rsid w:val="2FC31E25"/>
    <w:rsid w:val="3143321D"/>
    <w:rsid w:val="32087FC3"/>
    <w:rsid w:val="32BD2D68"/>
    <w:rsid w:val="3355548A"/>
    <w:rsid w:val="345C2433"/>
    <w:rsid w:val="34BA37F6"/>
    <w:rsid w:val="37F74D2D"/>
    <w:rsid w:val="382B1748"/>
    <w:rsid w:val="39641F82"/>
    <w:rsid w:val="39BA4298"/>
    <w:rsid w:val="39CB4502"/>
    <w:rsid w:val="3A60099C"/>
    <w:rsid w:val="3B8A6094"/>
    <w:rsid w:val="3EED47C8"/>
    <w:rsid w:val="3FA94B93"/>
    <w:rsid w:val="40AD06B3"/>
    <w:rsid w:val="41166258"/>
    <w:rsid w:val="421F2EEA"/>
    <w:rsid w:val="43CC52F4"/>
    <w:rsid w:val="44E56D05"/>
    <w:rsid w:val="475951FA"/>
    <w:rsid w:val="475D722B"/>
    <w:rsid w:val="4A677B24"/>
    <w:rsid w:val="4B4A0E91"/>
    <w:rsid w:val="4BAF3531"/>
    <w:rsid w:val="4DAD3AA0"/>
    <w:rsid w:val="4DBC51D7"/>
    <w:rsid w:val="4EAA3660"/>
    <w:rsid w:val="50792360"/>
    <w:rsid w:val="50C2689A"/>
    <w:rsid w:val="514F4E6E"/>
    <w:rsid w:val="517B3EB5"/>
    <w:rsid w:val="51F872B4"/>
    <w:rsid w:val="52DC2732"/>
    <w:rsid w:val="53582700"/>
    <w:rsid w:val="54442C85"/>
    <w:rsid w:val="549E05E7"/>
    <w:rsid w:val="575B631B"/>
    <w:rsid w:val="583848AE"/>
    <w:rsid w:val="586D5C13"/>
    <w:rsid w:val="5880023C"/>
    <w:rsid w:val="591F15CA"/>
    <w:rsid w:val="595E0FA9"/>
    <w:rsid w:val="598F6750"/>
    <w:rsid w:val="5B0373F5"/>
    <w:rsid w:val="5BAD25F6"/>
    <w:rsid w:val="5D134AE8"/>
    <w:rsid w:val="5DF70D68"/>
    <w:rsid w:val="5E1B2CA8"/>
    <w:rsid w:val="5E6A0E8C"/>
    <w:rsid w:val="5EDA66BF"/>
    <w:rsid w:val="5F1D2B10"/>
    <w:rsid w:val="5F3F4774"/>
    <w:rsid w:val="5F973C11"/>
    <w:rsid w:val="61045C75"/>
    <w:rsid w:val="610D26AB"/>
    <w:rsid w:val="621E68C3"/>
    <w:rsid w:val="622E6B89"/>
    <w:rsid w:val="62AC0373"/>
    <w:rsid w:val="65AD68DC"/>
    <w:rsid w:val="67AD321D"/>
    <w:rsid w:val="68E40E25"/>
    <w:rsid w:val="68FF0745"/>
    <w:rsid w:val="694F7CAA"/>
    <w:rsid w:val="69B00BB8"/>
    <w:rsid w:val="6A503CD9"/>
    <w:rsid w:val="6A535578"/>
    <w:rsid w:val="6ADE24AD"/>
    <w:rsid w:val="6C8C6B1F"/>
    <w:rsid w:val="6CB5532D"/>
    <w:rsid w:val="6EBC1CF6"/>
    <w:rsid w:val="70AC59E2"/>
    <w:rsid w:val="71DC6FAA"/>
    <w:rsid w:val="73397A01"/>
    <w:rsid w:val="733C3F37"/>
    <w:rsid w:val="74BA691F"/>
    <w:rsid w:val="765B5EE0"/>
    <w:rsid w:val="76C063CC"/>
    <w:rsid w:val="76FF686B"/>
    <w:rsid w:val="77A411C1"/>
    <w:rsid w:val="780E4C27"/>
    <w:rsid w:val="792A1B99"/>
    <w:rsid w:val="7A4D5B40"/>
    <w:rsid w:val="7AB4466B"/>
    <w:rsid w:val="7AF92196"/>
    <w:rsid w:val="7B3A0C41"/>
    <w:rsid w:val="7BD26658"/>
    <w:rsid w:val="7DF740E9"/>
    <w:rsid w:val="7E976D8D"/>
    <w:rsid w:val="7F2257ED"/>
    <w:rsid w:val="7FA73F44"/>
    <w:rsid w:val="7FD8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360" w:lineRule="auto"/>
      <w:outlineLvl w:val="0"/>
    </w:pPr>
    <w:rPr>
      <w:rFonts w:eastAsia="黑体"/>
      <w:b/>
      <w:kern w:val="44"/>
      <w:sz w:val="28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outlineLvl w:val="1"/>
    </w:pPr>
    <w:rPr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next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6">
    <w:name w:val="Body Text Indent 2"/>
    <w:basedOn w:val="1"/>
    <w:next w:val="7"/>
    <w:qFormat/>
    <w:uiPriority w:val="0"/>
    <w:pPr>
      <w:spacing w:line="240" w:lineRule="auto"/>
      <w:ind w:left="0" w:leftChars="0" w:firstLine="640" w:firstLineChars="200"/>
      <w:jc w:val="both"/>
    </w:pPr>
    <w:rPr>
      <w:rFonts w:ascii="仿宋" w:hAnsi="仿宋" w:eastAsia="仿宋" w:cs="仿宋"/>
      <w:sz w:val="32"/>
      <w:szCs w:val="32"/>
    </w:rPr>
  </w:style>
  <w:style w:type="paragraph" w:styleId="7">
    <w:name w:val="Body Text First Indent 2"/>
    <w:basedOn w:val="5"/>
    <w:next w:val="1"/>
    <w:qFormat/>
    <w:uiPriority w:val="0"/>
    <w:pPr>
      <w:adjustRightInd w:val="0"/>
      <w:snapToGrid w:val="0"/>
      <w:spacing w:after="200" w:afterLines="0"/>
      <w:ind w:left="420" w:leftChars="200" w:firstLine="420" w:firstLineChars="200"/>
    </w:pPr>
    <w:rPr>
      <w:rFonts w:ascii="Calibri" w:hAnsi="Calibri" w:eastAsia="宋体" w:cs="Times New Roman"/>
      <w:kern w:val="0"/>
      <w:sz w:val="22"/>
      <w:szCs w:val="22"/>
      <w:lang w:val="en-US" w:eastAsia="zh-C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customStyle="1" w:styleId="15">
    <w:name w:val="标题 2 Char"/>
    <w:link w:val="3"/>
    <w:qFormat/>
    <w:uiPriority w:val="0"/>
    <w:rPr>
      <w:rFonts w:ascii="Times New Roman" w:hAnsi="Times New Roman" w:eastAsia="宋体"/>
      <w:b/>
      <w:sz w:val="28"/>
    </w:rPr>
  </w:style>
  <w:style w:type="paragraph" w:customStyle="1" w:styleId="16">
    <w:name w:val="正文1"/>
    <w:basedOn w:val="1"/>
    <w:qFormat/>
    <w:uiPriority w:val="0"/>
    <w:pPr>
      <w:spacing w:line="360" w:lineRule="auto"/>
      <w:ind w:left="0" w:firstLine="420" w:firstLineChars="200"/>
      <w:textAlignment w:val="bottom"/>
    </w:pPr>
    <w:rPr>
      <w:rFonts w:hint="eastAsia" w:ascii="Times New Roman" w:hAnsi="Times New Roman" w:eastAsia="宋体"/>
      <w:kern w:val="0"/>
      <w:sz w:val="24"/>
      <w:szCs w:val="32"/>
    </w:rPr>
  </w:style>
  <w:style w:type="paragraph" w:customStyle="1" w:styleId="17">
    <w:name w:val="标题1"/>
    <w:basedOn w:val="1"/>
    <w:qFormat/>
    <w:uiPriority w:val="0"/>
    <w:pPr>
      <w:spacing w:before="100" w:beforeLines="100" w:after="100" w:afterLines="100" w:line="360" w:lineRule="auto"/>
      <w:ind w:left="0" w:firstLine="420" w:firstLineChars="200"/>
      <w:textAlignment w:val="bottom"/>
    </w:pPr>
    <w:rPr>
      <w:rFonts w:hint="default" w:ascii="Times New Roman" w:hAnsi="Times New Roman" w:eastAsia="黑体"/>
      <w:b/>
      <w:kern w:val="0"/>
      <w:sz w:val="28"/>
      <w:szCs w:val="32"/>
    </w:rPr>
  </w:style>
  <w:style w:type="paragraph" w:customStyle="1" w:styleId="18">
    <w:name w:val="标题2"/>
    <w:basedOn w:val="1"/>
    <w:qFormat/>
    <w:uiPriority w:val="0"/>
    <w:pPr>
      <w:spacing w:before="100" w:beforeLines="100" w:line="360" w:lineRule="auto"/>
      <w:ind w:left="0" w:firstLine="420" w:firstLineChars="200"/>
      <w:textAlignment w:val="bottom"/>
    </w:pPr>
    <w:rPr>
      <w:rFonts w:hint="default" w:ascii="Times New Roman" w:hAnsi="Times New Roman" w:eastAsia="宋体"/>
      <w:b/>
      <w:kern w:val="0"/>
      <w:sz w:val="28"/>
      <w:szCs w:val="32"/>
    </w:rPr>
  </w:style>
  <w:style w:type="character" w:customStyle="1" w:styleId="19">
    <w:name w:val="NormalCharacter"/>
    <w:link w:val="20"/>
    <w:autoRedefine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20">
    <w:name w:val="UserStyle_1"/>
    <w:basedOn w:val="1"/>
    <w:link w:val="19"/>
    <w:autoRedefine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21">
    <w:name w:val="正文-公1"/>
    <w:basedOn w:val="1"/>
    <w:qFormat/>
    <w:uiPriority w:val="0"/>
    <w:pPr>
      <w:ind w:firstLine="200" w:firstLineChars="200"/>
    </w:pPr>
  </w:style>
  <w:style w:type="paragraph" w:customStyle="1" w:styleId="22">
    <w:name w:val="正文首行缩进 21"/>
    <w:basedOn w:val="23"/>
    <w:next w:val="10"/>
    <w:qFormat/>
    <w:uiPriority w:val="0"/>
    <w:pPr>
      <w:spacing w:before="100" w:beforeAutospacing="1" w:after="0"/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3">
    <w:name w:val="正文文本缩进1"/>
    <w:basedOn w:val="1"/>
    <w:next w:val="24"/>
    <w:qFormat/>
    <w:uiPriority w:val="0"/>
    <w:pPr>
      <w:spacing w:after="120"/>
      <w:ind w:left="420" w:left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24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4851</Words>
  <Characters>5122</Characters>
  <Lines>0</Lines>
  <Paragraphs>0</Paragraphs>
  <TotalTime>31</TotalTime>
  <ScaleCrop>false</ScaleCrop>
  <LinksUpToDate>false</LinksUpToDate>
  <CharactersWithSpaces>5138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2025-02-28T03:30:00Z</dcterms:created>
  <dc:creator>董健</dc:creator>
  <cp:lastModifiedBy>是尊贵的会员啊</cp:lastModifiedBy>
  <cp:lastPrinted>2025-03-08T09:05:00Z</cp:lastPrinted>
  <dcterms:modified xsi:type="dcterms:W3CDTF">2025-03-10T06:32:49Z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8DBA8BDCEE454B86BF369321C072A132_13</vt:lpwstr>
  </property>
  <property fmtid="{D5CDD505-2E9C-101B-9397-08002B2CF9AE}" pid="4" name="KSOTemplateDocerSaveRecord">
    <vt:lpwstr>eyJoZGlkIjoiMDdhMmU3OGFjZTAyOTEzOWY1YjIxYTk5YWQzMDY0YmYiLCJ1c2VySWQiOiIxMjIzNjE4NzI0In0=</vt:lpwstr>
  </property>
</Properties>
</file>